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№194/21.06.2016 по гр. д. №5159/2015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194</w:t>
        <w:tab/>
        <w:br/>
        <w:tab/>
        <w:t xml:space="preserve"> </w:t>
        <w:tab/>
        <w:br/>
        <w:tab/>
        <w:t xml:space="preserve">гр. София, 21.06.2016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дванадесети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5159/2015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ГПК, образувано по молба на К. на частните съдебни изпълнители /КЧСИ/ - [населено място] за допълване в частта за разноските на решение № 312 от 01.03.2016 г. по гр. дело № 5159/2015 г. на Върховния касационен съд /ВКС/, състав на гражданска колегия, трето отделение.</w:t>
        <w:tab/>
        <w:br/>
        <w:tab/>
        <w:t xml:space="preserve"> </w:t>
        <w:tab/>
        <w:br/>
        <w:tab/>
        <w:t xml:space="preserve"> Ответниците по молбата - частен съдебен изпълнител /ЧСИ/ Л. Е. М. и министърът на правосъдието не са взели становище.</w:t>
        <w:tab/>
        <w:br/>
        <w:tab/>
        <w:t xml:space="preserve"> </w:t>
        <w:tab/>
        <w:br/>
        <w:tab/>
        <w:t xml:space="preserve"> Върховният касационен съд /ВКС/, състав на гражданска колегия, трето отделение приема, че молбата е подадена в срока по чл. 248, ал.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молбата е основателна по следните съображения:</w:t>
        <w:tab/>
        <w:br/>
        <w:tab/>
        <w:t xml:space="preserve"> </w:t>
        <w:tab/>
        <w:br/>
        <w:tab/>
        <w:t xml:space="preserve"> С решение № 312 от 01.03.2016 г. по гр. дело № 5159/2015 г. настоящият състав на ВКС е оставил в сила обжалваното от ЧСИ Л. Е. М. решение от 25.06.2015г. по дисциплинарно дело № 64/2014г. на Дисциплинарната комисия на КЧСИ, с което на основание чл. 68, ал. 1, т. 2 от Закона за частните съдебни изпълнители е наложена глоба на частен съдебен изпълнител Л. Е. М. в размер на сумата 1000 лева. Ответникът - КЧСИ, представляван от юрисконсулт А. Д., надлежно упълномощена да представлява КЧСИ своевременно е направил искане за присъждане на съдебни разноски по чл. 78, ал. 8 ГПК, още с отговора на жалбата, а след това и в съдебно заседание от 10.12.2015 г. С решението на ВКС не са били присъдени разноски, поради което е налице основание по чл. 248, ал. 1 ГПК за допълване на съдебния акт в частта за разноските. Предвид изхода на спора, на основание чл. 78, ал. 3 ГПК, във връзка с чл. 78, ал. 8 ГПК, молбата се явява основателна и жалбоподателят - ЧСИ Л. Е. М. следва да заплати на КЧСИ разноски за производството по чл. 73 ЗЧСИ. При определяне на техния размер следва да се приложат разпоредбите на чл. 9, ал. 1 вр. чл. 7, ал. 2, т. 1 от Наредба №1/09.07.2004 година за минималните размери на адвокатските възнаграждения, съгласно които разноските са в размер на сумата 300 лв. С оглед на изложеното жалбоподателят следва да заплати на ответника – КЧСИ разноски за производството по чл. 73 ЗЧСИ в размер на сумата 300 лв.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ДОПЪЛВА решение № 312/01.03.2016г. по гр. дело № 5159/2015 г. на Върховния касационен съд, състав на гражданска колегия, трето отделение на основание чл. 248 ГПК, както следва:</w:t>
        <w:tab/>
        <w:br/>
        <w:tab/>
        <w:t xml:space="preserve"> </w:t>
        <w:tab/>
        <w:br/>
        <w:tab/>
        <w:t xml:space="preserve"> ОСЪЖДА частен съдебен изпълнител Л. Е. М., с рег. № 785 на К. на частните съдебни изпълнители, с район на действие Софийски градски съд да заплати на К. на частните съдебни изпълнители – [населено място] сумата 300 лв., разноски за производството по чл. 73 от Закона за частните съдебни изпълнители.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