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№1124/18.07.2019 по адм. д. №9667/2018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 </w:t>
        <w:tab/>
        <w:br/>
        <w:tab/>
        <w:t xml:space="preserve">Образувано е по жалба на Сдружение „Правна клиника за потребители“, седалище и адрес на управление гр. С., пл. „Журналист“ №1а срещу отказ, рег. №92-00-382 от 07.06.2018 г., на министъра на икономиката. </w:t>
        <w:tab/>
        <w:br/>
        <w:tab/>
        <w:t xml:space="preserve">С оспорения отказ министърът на икономиката, на основание чл. 164, ал. 1, т. 7 от ЗЗП (ЗАКОН ЗА ЗАЩИТА НА ПОТРЕБИТЕЛИТЕ), отказва вписване на Сдружение „Правна клиника за потребители“ в списъка на квалифицираните организации, които имат правен интерес да предявяват искове за преустановяване или за забрана на действия или търговски практики, в нарушение на колективните интереси на потребителите.І. Становища на страните: </w:t>
        <w:tab/>
        <w:br/>
        <w:tab/>
        <w:t xml:space="preserve">1. Жалбоподателят – Сдружение „Правна клиника за потребителите“ (Сдружението), счита оспорения отказ за незаконосъобразен. Излага подробно фактите досежно правния статус, цели и дейност на сдружението и сочи, че членовете му са финансирали всички дейности, активности и инициативи с личен труд и безвъзмездно са оказвали съдействие на потребителите, потърсили помощ. </w:t>
        <w:tab/>
        <w:br/>
        <w:tab/>
        <w:t xml:space="preserve">Счита мотивите на оспорения отказ за незаконосъобразни, тъй като не кореспондират с императивните изисквания на Наредба №1 от 24.10.2006 г. за критериите, на които трябва да отговарят квалифицираните организации в Р. Б, които имат правен интерес да предявяват искове за защита на колективните интереси на потребителите (Наредба №1), както и на висшата цел на ЗЗП (ЗАКОН ЗА ЗАЩИТА НА ПОТРЕБИТЕЛИТЕ). </w:t>
        <w:tab/>
        <w:br/>
        <w:tab/>
        <w:t xml:space="preserve">Сочи, че в устава на сдружението, към датата на подаване на заявлението, е налице цел за защита на колективните интереси на потребителите – чл. 5, т. 6 от устава. Законодателят не поставя исканото от органа условие за наличие в устава на целта за защита на потребителите за срок от последните две години. Счита за неясно поставеното от органа равенство между цел и предмет на сдружението. Сочи, че в чл. 2, ал. 1, т. 3 от Наредба №1 не фигурира изискване за вида и обема на извършваната дейност за защита на потребителите. Несъответен на доказателствата счита и извода на органа за неизвършвана дейност в период от последните две години. </w:t>
        <w:tab/>
        <w:br/>
        <w:tab/>
        <w:t xml:space="preserve">Счита за противоречие с материалноправните разпоредби поставените от органа допълнителни изисквания към вида и обема на извършваната дейност. При наличие в закона на обективни критерии, на които трябва да отговаря сдружението, органът е формирал извод, който не почива на никакви факти. </w:t>
        <w:tab/>
        <w:br/>
        <w:tab/>
        <w:t xml:space="preserve">Моли съда да отмени оспорения акт. Претендира направените по делото разноски. Жалбоподателят се представлява от адв. Д.Д, Софийска адвокатска колегия. </w:t>
        <w:tab/>
        <w:br/>
        <w:tab/>
        <w:t xml:space="preserve">2. Ответникът по жалбата – министърът на икономиката, счита същата за неоснователна. Излага подробно фактите по делото и сочи, че Сдружението не отговаря на изискванията на чл. 2, ал. 1, т. 1 от Наредба №1, поради вписаните в устава предмет и цели. </w:t>
        <w:tab/>
        <w:br/>
        <w:tab/>
        <w:t xml:space="preserve">Прави анализ на дейността на Сдружението и сочи, че за процесния период то не е осъществило почти никакви дейности за защита на потребителите, а през 2017 г. са декларирани единични, символични дейности и инициативи, които не могат да се приемат като дейности за защита на колективните интереси на потребителите. </w:t>
        <w:tab/>
        <w:br/>
        <w:tab/>
        <w:t xml:space="preserve">Моли съда да отхвърли жалбата. Ответникът се представлява от процесуален представител Т.М.ІІ. По допустимостта на жалбата: </w:t>
        <w:tab/>
        <w:br/>
        <w:tab/>
        <w:t xml:space="preserve">Върховният административен съд счита жалбата за допустима – подадена е от надлежна страна, в срока по чл. 149, ал. 1 АПК и срещу подлежащ на оспорване индивидуален административен акт. </w:t>
        <w:tab/>
        <w:br/>
        <w:tab/>
        <w:t xml:space="preserve">В акта органът не е посочил в какъв срок и пред кой орган подлежи на обжалване, въпреки това жалбата е подадена в срока по чл. 149, ал. 1 АПК – актът е връчен на Сдружението на 08.06.2018 г., а жалбата е подадена на 21.06.2018 г. по пощата.Разгледана по същество жалбата е основателна.ІІІ. Фактите по делото: </w:t>
        <w:tab/>
        <w:br/>
        <w:tab/>
        <w:t xml:space="preserve">За да се произнесе по същество съдът установи от фактическа страна, че: </w:t>
        <w:tab/>
        <w:br/>
        <w:tab/>
        <w:t xml:space="preserve">1. На 14.03.2014 г., с Решение №1, постановено по фирмено дело №138/2014 г., Софийски градски съд вписва в регистъра на юридическите лица с нестопанска цел за осъществяване на дейност в обществена полза Сдружение „Сдружени информирани потребители – СИПО“. </w:t>
        <w:tab/>
        <w:br/>
        <w:tab/>
        <w:t xml:space="preserve">Целите на Сдружението са: сформиране на организация, която да защитава обществените интереси на потребителите; повишаване на потребителската култура и знание; подпомагане при разясняване на нови изисквания, закони, търговски практики и способи за разрешаване на потребителски спорове; законодателна и образователна инициатива в областта на защита на потребителите; извънсъдебно разрешаване на спорове между потребители и търговци, включително чрез постигане на спогодба в съдебни процеси. </w:t>
        <w:tab/>
        <w:br/>
        <w:tab/>
        <w:t xml:space="preserve">2. На 09.01.2018 г., с Решение №4 по фирмено дело №138/2014 г., Софийски градски съд вписва в регистъра на юридическите лица с нестопанска цел по партидата на Сдружение „Сдружени информирани потребители – СИПО“ промени: 1.) в устава, приети с протокол на Общото събрание от 14.12.2017 г.; 2.) адреса на управление; 3.) наименованието – „Правна клиника за потребители“; 4.) в целите, предмета и средствата за тяхното постигане като вместо целта „извънсъдебно разрешаване на спорове между потребители и търговци, включително чрез постигане на спогодба в съдебни процеси“ вписва цел „действа като орган за алтернативно решаване на потребителски спорове“. </w:t>
        <w:tab/>
        <w:br/>
        <w:tab/>
        <w:t xml:space="preserve">3. На 14.02.2018 г. промяната е вписана в Търговския регистър. </w:t>
        <w:tab/>
        <w:br/>
        <w:tab/>
        <w:t xml:space="preserve">4. На 21.03.2018 г. Сдружението променя устава като вписва като своя цел и „защитата на колективните интереси на потребителите“. </w:t>
        <w:tab/>
        <w:br/>
        <w:tab/>
        <w:t xml:space="preserve">5. На 28.03.2018 г. промяната в устава е вписана в Търговския регистър. </w:t>
        <w:tab/>
        <w:br/>
        <w:tab/>
        <w:t xml:space="preserve">6. На 11.04.2018 г. Сдружението подава заявление до министъра на икономиката за включване в списъка на квалифицираните организации, които имат правен интерес да предявяват искове за преустановяване или забрана на действия или търговски практики, които са в нарушение на интересите на потребителите (списъкът по чл. 164, ал. 1, т. 7 от ЗЗП (ЗАКОН ЗА ЗАЩИТА НА ПОТРЕБИТЕЛИТЕ) (ЗЗП)). Към заявлението са представени: 1.) актуален устав; 2.) справка от Търговския регистър; 3.) годишен доклад за дейността на Сдружението за 2016 г. и 2017 г.; 4.) декларация по чл. 2, ал. 1, т. 4 – 6 от Наредба №1. </w:t>
        <w:tab/>
        <w:br/>
        <w:tab/>
        <w:t xml:space="preserve">7. На 23.04.2018 г. заместник-министърът на икономиката изисква от Сдружението актуалния през 2016 г. устав, информация за входящия номер, адресата и предмета на подадените от сдружението сигнали, жалби и предложения до контролните органи; опис на потребителските съвети и консултации, предоставени през 2016 г. </w:t>
        <w:tab/>
        <w:br/>
        <w:tab/>
        <w:t xml:space="preserve">8. На 25.04.2018 г. Сдружението предоставя устав, актуален към 2016 г. и 2017 г., списък на проведените срещи, опис на потребителските съвети и консултации и сочи, че няма практика да съхранява копия от жалбите на потребителите, на които е помогнало. </w:t>
        <w:tab/>
        <w:br/>
        <w:tab/>
        <w:t xml:space="preserve">9. На 07.06.2018 г., министърът на икономиката издава акт, рег. №92-00-382, с който отказва регистрацията на Сдружението в списъка по чл. 164, ал. 1, т. 7 ЗЗП </w:t>
        <w:tab/>
        <w:br/>
        <w:tab/>
        <w:t xml:space="preserve">10. В хода на съдебното производство органът представи Заповед №РД-16-670 от 30.05.2018 г. на министъра на икономиката за заместване в периода 06.08.2018 г. – 08.06.2018 г. и Заповед №КМІ187 от 31.05.2018 г. на министър-председателя за командироване на министъра на икономиката за периода от 03.06.2018 г. до 10.06.2018 г. </w:t>
        <w:tab/>
        <w:br/>
        <w:tab/>
        <w:t xml:space="preserve">ІV. По съществото на спора: </w:t>
        <w:tab/>
        <w:br/>
        <w:tab/>
        <w:t xml:space="preserve">Съдът, след като обсъди твърденията и доводите на страните, събраните по делото доказателства и извърши служебно, на основание чл. 168, ал. 1 във вр. с чл. 146 АПК, проверка на оспореното Решение №387-ЖЗ приема от правна страна следното: </w:t>
        <w:tab/>
        <w:br/>
        <w:tab/>
        <w:t xml:space="preserve">1. По компетентността на органа: </w:t>
        <w:tab/>
        <w:br/>
        <w:tab/>
        <w:t xml:space="preserve">Оспореният акт, рег. №92-00-382, е издаден от министъра на икономиката. </w:t>
        <w:tab/>
        <w:br/>
        <w:tab/>
        <w:t xml:space="preserve">За да се прецени компетентен ли е министърът на икономиката да издаде оспорения отказ следва да се направи анализ на релевантната нормативна уредба, тъй като от буквалното съдържание на чл. 164, ал. 1, т. 7 ЗЗП не следва правомощие за издаване на отказ за вписване в списъка на квалифицираните организации, които имат правен интерес да предявяват искове за преустановяване или за забрана на действия или търговски практики, които са в нарушение на колективните интереси на потребителите. </w:t>
        <w:tab/>
        <w:br/>
        <w:tab/>
        <w:t xml:space="preserve">Съгласно чл. 164, ал. 1, т. 7 ЗЗП министърът на икономиката изготвя списък на квалифицираните организации, които имат правен интерес да предявяват искове за преустановяване или за забрана на действия или търговски практики, които са в нарушение на колективните интереси на потребителите. Разпоредбата е с изключително непрецизен изказ, тъй като релевантното правно действие не е „изготвяне на списък“ от министъра, а разрешението за извършване на дейността като квалифицирана организация, което разрешение с оглед на необходимостта от публичност се „вписва в този списък“, които се предоставя на Комисията на Европейския съюз. Едва ли министърът ще „изготви“ списъка. Министърът е органът, който следва да извърши преценка налице ли са по отношение на заявилите се организации предпоставките, които той самият е одобрил с оглед на чл. 164, ал. 2 ЗЗП, за издаване на разрешение за извършване на дейността. Разпоредбата на чл. 4, ал. 1 от Наредба №1 е не по-малко непрецизна, тъй като съгласно нея министърът издава заповед, с която одобрява списъка, но наредбата не уточнява произнася ли се и с какъв акт министърът по подаденото, с оглед на визираното в чл. 3, ал. 1 от Наредба №1, заявление. </w:t>
        <w:tab/>
        <w:br/>
        <w:tab/>
        <w:t xml:space="preserve">От тази изключително неточна и непрофесионална законова и подзаконова регламентация следва, че министърът „ще одобри“ списъка, но очевидно ако не одобри списъка или ако не одобри частично списъка, т. е. не одобри някое от вписаните в списъка лица, въз основа на критериите по чл. 164, ал. 2 ЗЗП, той ще издаде индивидуален административен акт, с който ще откаже извършването на дейност като квалифицирана организация по смисъла на чл. 164, ал. 1, т. 7 ЗЗП. </w:t>
        <w:tab/>
        <w:br/>
        <w:tab/>
        <w:t xml:space="preserve">При така съществуващата нормативна уредба е видно, че министърът на икономиката е държавният орган, който е оправомощен да разреши извършването на дейност като квалифицирана организация по смисъла на чл. 164, ал. 1, т. 7 ЗЗП на лицата, които са подали искане за това, като тези лица, на които е разрешено извършването на такава дейност се „вписват“ в нарочен списък. </w:t>
        <w:tab/>
        <w:br/>
        <w:tab/>
        <w:t xml:space="preserve">В случая актът е подписан при условията на заместване от заместник-министър, за което заместване са представени надлежни доказателства. </w:t>
        <w:tab/>
        <w:br/>
        <w:tab/>
        <w:t xml:space="preserve">2. По формата: </w:t>
        <w:tab/>
        <w:br/>
        <w:tab/>
        <w:t xml:space="preserve">Оспореният акт е индивидуален административен акт по смисъла на чл. 21, ал. 1 АПК, тъй като с него се отказва извършването на една правнорегламентирана дейност в защита на интересите на потребителите, каквато е дейността на субектите по чл. 164, ал. 1, т. 7 ЗЗП. Издаден е в исканата от закона писмена форма – чл. 59, ал. 2 АПК. От формална страна актът съответства на изискванията на чл. 59, ал. 2 АПК – съдържа фактически и правни основания, адресат, разпоредителна част, макар тази част да не е обособена и отделена от мотивите на акта. </w:t>
        <w:tab/>
        <w:br/>
        <w:tab/>
        <w:t xml:space="preserve">Вярно е, че актът не е наименуван – изискване на чл. 59, ал. 2, т. 2 АПК, но само по себе си, неизпълнението на това изискване към формата на акта не го прави незаконосъобразен, защото не наименованието, а съдържанието на акта е това, което определя неговата правна същност. </w:t>
        <w:tab/>
        <w:br/>
        <w:tab/>
        <w:t xml:space="preserve">Както бе посочено по-горе в акта не е изпълнено и изискването на чл. 59, ал. 2, т. 7 АПК, но това изискване няма отношение към законосъобразността на акта, а към правото за неговото оспорване. </w:t>
        <w:tab/>
        <w:br/>
        <w:tab/>
        <w:t xml:space="preserve">Избраната от органа епистоларна форма на индивидуалния административен акт е само илюстрация на разбирането му за значението на формата на индивидуалния административен акт и на начина на упражняване на властническите му правомощия и по никакъв начин не променя същността на акта на индивидуален административен акт. </w:t>
        <w:tab/>
        <w:br/>
        <w:tab/>
        <w:t xml:space="preserve">С оглед на горното, оспореният акт е издаден при спазване на изискванията за писмена форма на административния акт и условно на изискванията към съдържанието на тази форма. Доколко фактическите и правни основания на акта са съответни на доказателствата по делото и на материалния закон е въпрос на материалната законосъобразност на акта. </w:t>
        <w:tab/>
        <w:br/>
        <w:tab/>
        <w:t xml:space="preserve">3. По административнопроизводствените правила: </w:t>
        <w:tab/>
        <w:br/>
        <w:tab/>
        <w:t xml:space="preserve">В хода на административното производство органът не е допуснал нарушения на административнопроизводствените правила. При констатирана непълнота на представените от жалбоподателя документи е дал конкретно указание за представяне на релевантни документи и с това е изпълнил задължението си по чл. 30 АПК. </w:t>
        <w:tab/>
        <w:br/>
        <w:tab/>
        <w:t xml:space="preserve">4. По съответствието с материалноправни разпоредби: </w:t>
        <w:tab/>
        <w:br/>
        <w:tab/>
        <w:t xml:space="preserve">Оспореният акт е издаден на основание чл. 164, ал. 1, т. 7 ЗЗП. Избраната епистоларна форма на изразяване от органа фактически е довела до посочване на правните основания за издаване на акта в мотивите му. Видно от съдържанието на акта органът е приел, че по отношение на жалбоподателя не са налице изискванията на чл. 2, ал. 1, т. 1 от Наредба №1. Следователно това е единственото сочено с конкретна разпоредба от органа правно основание за издаване на акта. </w:t>
        <w:tab/>
        <w:br/>
        <w:tab/>
        <w:t xml:space="preserve">4.1. По изискването на чл. 2, ал. 1, т. 1 от Наредба №1: </w:t>
        <w:tab/>
        <w:br/>
        <w:tab/>
        <w:t xml:space="preserve">Съгласно разпоредбата право да бъдат включени в списъка на квалифицираните организации, т. е. право да извършват дейността, имат организациите, които имат за цел защита на колективните интереси на потребителите. </w:t>
        <w:tab/>
        <w:br/>
        <w:tab/>
        <w:t xml:space="preserve">Органът твърди, че в устава на Сдружението – старият и новият, не фигурира такава цел. </w:t>
        <w:tab/>
        <w:br/>
        <w:tab/>
        <w:t xml:space="preserve">Видно от приложените по делото различни редакции на устава на Сдружението действително в устава до изменението от 21.03.2018 г. не фигурира конкретно цел „защита на колективните интереси на потребителите“. Едва с изменението от 21.03.2018 г. тази цел е изрично вписана като цел на Сдружението. Целта на едно сдружение с нестопанска цел е негов конститутивен елемент, защото е подлежащо на вписване обстоятелство. Целта е мотивът за създаване на лицето и е водеща при осъществяване на неговата дейност. Тя е определящ белег на всяко юридическо лице с нестопанска цел. Поради това, ако липсва в регистрираните цели на Сдружението исканата от наредбата специална цел – „защита на колективните интереси на потребителите“, ще е налице формално несъответствие и следователно основание за отказ. </w:t>
        <w:tab/>
        <w:br/>
        <w:tab/>
        <w:t xml:space="preserve">Въпросът е към кой момент е необходимо да бъда налична тази специална цел? </w:t>
        <w:tab/>
        <w:br/>
        <w:tab/>
        <w:t xml:space="preserve">Съдържанието на точка 1 на чл. 2, ал. 1 от Наредба №1 сочи, че към датата на подаване на заявлението съответното лице трябва да има регистрирана исканата специална цел. Разпоредбата не поставя изискване тази специална цел да е била регистрирана в период от две години преди подаване на заявлението. До извод за такова изискване не води и съвместното тълкуване на точка 1 и на точка 3 от ал. 1 на чл. 2 от Наредба №1, защото точка три не изисква извършването в посочения период на дейност по „защита на колективните интереси потребителите“, а само на „дейност за защита на потребителите“. Следователно, от изискването на точка 3 за двегодишен период на осъществяване на дейност в защита на потребителите не може да се изведе изискване за двегодишен срок на регистрирана цел „защита на колективните интереси на потребителите“. </w:t>
        <w:tab/>
        <w:br/>
        <w:tab/>
        <w:t xml:space="preserve">Още повече, че без регистрация по чл. 164, ал. 1, т. 7 ЗЗП дейност по „защита на колективните интереси потребителите“, </w:t>
        <w:tab/>
        <w:br/>
        <w:tab/>
        <w:t xml:space="preserve">Поради изложеното мотивът на органа, че за срок от две години преди датата на подаване на заявлението Сдружението няма в устава си цел „защита на колективните интереси на потребителите“ не съответства на визираното в разпоредбата. За целите на разрешаването на дейността е важно към датата на подаване на заявлението съответното лице да има в устава си точно тази цел, тъй като само тогава то би могло да осъществява дейността, ако получи разрешение. </w:t>
        <w:tab/>
        <w:br/>
        <w:tab/>
        <w:t xml:space="preserve">4.2. По изискването „за извършване на дейност в защита на интересите на потребителите през последните две години“: </w:t>
        <w:tab/>
        <w:br/>
        <w:tab/>
        <w:t xml:space="preserve">По отношение на това основание за отказ органът не е посочил конкретното правно основание, макар да го е изразил с думи. Очевидно става въпрос за изискването по чл. 2, ал. 1, т. 3 от Наредба №1, но органът не е посочил правната норма, на която се позовава. </w:t>
        <w:tab/>
        <w:br/>
        <w:tab/>
        <w:t xml:space="preserve">Разпоредбата на чл. 2, ал. 1, т. 3 от Наредба №1 изисква съответната организация да е извършвала дейност за защита на интересите на потребителите през последните две години. Законодателят не е посочил количествени и качествени критерии, въз основа на които да се прецени извършвана ли е такава дейност и ако да то обемът и вида на извършваната дейност удовлетворява ли нормативното изискване. </w:t>
        <w:tab/>
        <w:br/>
        <w:tab/>
        <w:t xml:space="preserve">При тази нормативна регламентация органът е направил анализ на представените от Сдружението доказателства за извършена дейност: функционираща приемна в гр. С., която работи веднъж седмично – в четвъртък от 14, 00 до 16, 00 часа; участие и внасяне за обсъждане на заседания на консултативни органи въпроси, касаещи потребители; оказване на помощ на десетки потребители за изготвяне на жалби и сигнали до Комисията за защита на потребителите, но недокументирани, поради несъхраняване на копие от тях; страница във Фейсбук с последна публикация от 23.03.2017 г., а за периода 2016 – 2017 г. направени само две публикации на потребителска тема; подадени през 2017 г. 5 сигнала, предложения и жалби до контролните органи, и формира извод, че „през 2016 г. сдружението не е осъществило почти никаква дейност за защита на потребителите, а през 2017 г. са декларирани единични, символични дейности и инициативи, които не биха могли да се приемат като дейности за защита на колективните интереси на потребителите“. </w:t>
        <w:tab/>
        <w:br/>
        <w:tab/>
        <w:t xml:space="preserve">Но от т. 3 на чл. 2, ал. 1 от Наредба №1 е видно, че законодателят не изисква дейността през двете години да е за защита на колективните интереси на потребителите, а да е в защита на интересите на потребителите. Впрочем, Сдружението не би и могло да извършва дейност в защита на колективните интереси на потребителите преди да е регистрирано по чл. 164, ал. 1, т. 7 ЗЗП – виж Определение №756 от 30.12.2015 г. на Върховния касационен съд по частно търговско дело №3276/2015 г., ІІ т. о. Следователно осъществената дейност в защита на интересите на отделни потребители е релевантна. </w:t>
        <w:tab/>
        <w:br/>
        <w:tab/>
        <w:t xml:space="preserve">Органът приема, въз основа на доклада за 2017 г., че Сдружението през 2017 г. „е извършило единични дейности и инициативи в обществена полза, без съществено влияние на местно или национално ниво“. Но такова изискване за преценка на дейността на Сдружението разпоредбата не съдържа. </w:t>
        <w:tab/>
        <w:br/>
        <w:tab/>
        <w:t xml:space="preserve">Видно от изложеното, при липса в нормативния акт на каквито и да било критерии за оценка на дейността на лицата, министърът е оценил дейността на Сдружението въз основа на критерии, които са неустановени в нормативния акт и са неясни, т. е. в нарушение на чл. 13 АПК и изискването за предвидимост. Това прави преценката му и по точка 3 на чл. 2, ал. 1 от Наредба №1 незаконосъобразна. </w:t>
        <w:tab/>
        <w:br/>
        <w:tab/>
        <w:t xml:space="preserve">С оглед на горното оспореният акт е издаден в нарушение на материалния закон, тъй като органът неправилно е тълкувал разпоредбата на чл. 2, ал. 1, т. 1 от Наредбата и въз основа на това е направил неправилен правен извод, и е приложил разпоредбата на чл. 2, ал. 1, т. 3 от Наредба №1 при неясни, неоповестени предварително критерии, за които няма основание в нормативния акт. </w:t>
        <w:tab/>
        <w:br/>
        <w:tab/>
        <w:t xml:space="preserve">Това прави актът му материално незаконосъобразен. </w:t>
        <w:tab/>
        <w:br/>
        <w:tab/>
        <w:t xml:space="preserve">5. По съответствието с целта на закона: </w:t>
        <w:tab/>
        <w:br/>
        <w:tab/>
        <w:t xml:space="preserve">Нарушението на материалния закон прави акта постановен и в несъответствие с целта на закона. </w:t>
        <w:tab/>
        <w:br/>
        <w:tab/>
        <w:t xml:space="preserve">Видно от изложеното оспореният акт е издаден от компетентен орган, в исканата от закона форма, при спазване на административнопроизводствените правила, но в нарушение на материалния закон. Поради това съдът следва да го отмени и да изпрати преписката на органа за ново произнасяне със задължителни указания по тълкуването и прилагането на закона. На основание чл. 174 АПК съдът следва да определи срок за произнасяне. При отчитане на характера на акта и на регулираното с него правоотношение съдът определя срок от един месец. </w:t>
        <w:tab/>
        <w:br/>
        <w:tab/>
        <w:t xml:space="preserve">С оглед на изхода от спора, направено от жалбоподателя искане и на основание чл. 143, ал. 1 АПК съдът следва да осъди Министерството на икономиката – юридическото лице, в чиято структура е органът – ответник, да заплати на Сдружението направените по делото разноски. Същите, видно от доказателствата по делото са в размер на 10, 00 лв. държавна такса и 800, 00 лв. адвокатско възнаграждение, съгласно договор за правна защита и съдействие от 20.06.2018 г. </w:t>
        <w:tab/>
        <w:br/>
        <w:tab/>
        <w:t xml:space="preserve">Водим от горното и на основание чл. 172, ал. 2 във вр. с чл. 173, ал. 2 и чл. 174 АПК Върховният административен съд </w:t>
        <w:tab/>
        <w:br/>
        <w:tab/>
        <w:t xml:space="preserve">РЕШИ: </w:t>
        <w:tab/>
        <w:br/>
        <w:tab/>
        <w:t xml:space="preserve">ОТМЕНЯ акт, рег. №92-00-382 от 07.06.2018 г., на министъра на икономиката. </w:t>
        <w:tab/>
        <w:br/>
        <w:tab/>
        <w:t xml:space="preserve">ИЗПРАЩА преписката на органа за ново произнасяне със задължителни указания по тълкуването и прилагането на закона. </w:t>
        <w:tab/>
        <w:br/>
        <w:tab/>
        <w:t xml:space="preserve">ОПРЕДЕЛЯ едномесечен срок за произнасяне. </w:t>
        <w:tab/>
        <w:br/>
        <w:tab/>
        <w:t xml:space="preserve">ОСЪЖДА Министерството на икономиката, седалище гр. С., ул. „Славянска“ №8 да заплати на Сдружение „Правна клиника за потребители“, седалище и адрес на управление гр. С., пл. „Журналист“ №1а 810, 00 (осемстотин и десет) лева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