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№6/03.01.2025 по ч. търг. д. №15/2025 на ВКС,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</w:t>
        <w:tab/>
        <w:br/>
        <w:tab/>
        <w:t xml:space="preserve"/>
        <w:tab/>
        <w:br/>
        <w:tab/>
        <w:t xml:space="preserve"> гр. София, 03.01.2025 г.</w:t>
        <w:tab/>
        <w:br/>
        <w:tab/>
        <w:t xml:space="preserve"/>
        <w:tab/>
        <w:br/>
        <w:tab/>
        <w:t xml:space="preserve">ВЪРХОВЕН КАСАЦИОНЕН СЪД в закрито заседание на трети януари през две хиляди двадесет и пета година в следния състав: Председател:Евгений Стайков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разгледа докладваното от Мирослава Кацарска Частно касационно търговско дело № 20258003900015 по описа за 2025 година Производството е по чл. 282, ал. 2 ГПК.</w:t>
        <w:tab/>
        <w:br/>
        <w:tab/>
        <w:t xml:space="preserve"/>
        <w:tab/>
        <w:br/>
        <w:tab/>
        <w:t xml:space="preserve">Образувано е по молба на „ДЗИ – Общо застраховане“ ЕАД, подадена чрез процесуалния му представител – юриск. К., с искане за спиране на изпълнението на невлязлото в сила въззивно решение № 691/27.11.2024г. по в. т.д. № 466/2024г. на Апелативен съд – София, с което е потвърдено решението на СГС по т. д. №2268/2023г. за осъждане на застрахователя да заплати на ищеца ЕВРОЛИНК сума в размер на 35 511,72 лв., представляваща застрахователно обезщетение за имуществени вреди за лек автомобил „Макларън“, ведно със законната лихва от 01.03.2023г. до окончателното заплащане и посочените разноски.</w:t>
        <w:tab/>
        <w:br/>
        <w:tab/>
        <w:t xml:space="preserve"/>
        <w:tab/>
        <w:br/>
        <w:tab/>
        <w:t xml:space="preserve">В молбата се твърди, че въззивното решение е обжалвано в срок, с касационна жалба, в която са изложени основания за допускане до касационно обжалване, както и че е внесена парична гаранция по сметка на ВКС в размер на обжалваемия интерес от общо 35 511,72 лв. Предвид риска от нанасяне на вреди от изпълнението на евентуално неправилно решение се претендира спиране на изпълнението.</w:t>
        <w:tab/>
        <w:br/>
        <w:tab/>
        <w:t xml:space="preserve"/>
        <w:tab/>
        <w:br/>
        <w:tab/>
        <w:t xml:space="preserve">Върховният касационен съд, Търговска колегия, като обсъди молбата и представените към нея приложения, намира молбата за допустима и основателна.</w:t>
        <w:tab/>
        <w:br/>
        <w:tab/>
        <w:t xml:space="preserve"/>
        <w:tab/>
        <w:br/>
        <w:tab/>
        <w:t xml:space="preserve">Видно от представения препис от касационна жалба, решения и съобщение, въззивното решение на САС е постановено на 27.11.2024г., с него е потвърдено осъдителното решение на СГС, и същото е връчено на застрахователя на 09.12.2024г. Касационната жалба е подадена с вх.№33610/27.12.2024г. и съдържа изложение на основанията за допускане на касационно обжалване на основание чл. 284, ал. 3, т. 1 от ГПК, като по същата е внесена и дължимата държавна такса по сметка на ВКС. Според настоящия състав на ВКС са налице предвидените в чл. 282, ал. 2, т. 1 от ГПК кумулативни предпоставки – невлязло в сила осъдително въззивно решение, надлежно обжалвано с редовна касационна жалба, от легитимирана да обжалва решението страна, както и внесена от същата страна парична гаранция, в размер, обезпечаващ изпълнението на задължението за заплащане на главницата, която е присъдена с въззивния акт, в обжалваните части.</w:t>
        <w:tab/>
        <w:br/>
        <w:tab/>
        <w:t xml:space="preserve"/>
        <w:tab/>
        <w:br/>
        <w:tab/>
        <w:t xml:space="preserve">Постановеното от САС осъдително въззивно решение е невлязло в сила и подлежащо на касационно обжалване съгласно чл. 280, ал. 3, т. 1 ГПК. С него е потвърдено първоинстанционно решение, с което застрахователят е осъден да заплати сумата от 35 511,72 лв.. Касационната жалба, която е приложена, отговаря по съдържание и приложения на изискванията на чл. 284 ГПК. Внесена е парична гаранция с вносен документ от 02.01.2025г. на „ОББ“ АД по чл. 282, ал. 2, т. 1 ГПК в размер на сумата от 35 511,72 лв., съответна на обжалваемия интерес. Гаранцията е съгласно изискванията на т. 1 от ТР № 6/2015 год. по тълк. дело № 6/2014 год. на ОСГТК на ВКС и е постъпила по сметка за обезпечения на ВКС, обстоятелство, изрично удостоверено от счетоводител на ВКС. Следователно молбата е основателна и следва да бъде уважена.</w:t>
        <w:tab/>
        <w:br/>
        <w:tab/>
        <w:t xml:space="preserve"/>
        <w:tab/>
        <w:br/>
        <w:tab/>
        <w:t xml:space="preserve"> Воден от горното, Върховният касационен съд,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СПИРА, на основание чл. 282, ал. 2, т.1 ГПК, изпълнението на невлязлото в сила въззивно решение № 691/27.11.2024г., постановено по в. т.д. № 466/2024г. на Апелативен съд – София, с което е потвърдено решение на СГС по т. д. №2268/2023г. за осъждане на застрахователя „ДЗИ – Общо застраховане“ ЕАД, ЕИК 121718407, да заплати на „ЕВРОЛИНК“, дружество регистрирано в Щутгарт, **********сума в размер на 35 511,72 лв. – главница, представляваща застрахователно обезщетение за имуществени вреди, ведно със законната лихва и разноски.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