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№8/06.01.2025 по ч.гр.д. №39/2025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с правно основание чл.282, ал.2 от ГПК. Образувано е въз основа на подадена молба от „Дефко Грейн” ЕООД [населено място], представлявано от управителя Б., чрез процесуалния представител адвокат Д., с искане за спиране на изпълнението на възззивно решение № 240 от 4.10.2024г. по в. гр. д. № 20243200500423 по описа за 2024г. на Окръжен съд Добрич в осъдителната му част. Срещу въззивно решение молителят е подал в срок касационна жалба, която - видно от разпореждане № 878/16.12.2024г. на ОС Добрич - е в процес на администриране.</w:t>
        <w:tab/>
        <w:br/>
        <w:tab/>
        <w:t xml:space="preserve"/>
        <w:tab/>
        <w:br/>
        <w:tab/>
        <w:t xml:space="preserve">Молителят не е внесъл по специалната сметка на ВКС изискуемото се съгласно чл.282, ал.2, т.1 от ГПК обезпечение в размер на присъдената сума. Направил е искане – да се допусне спиране на изпълнението на посоченото въззивно решение без внасяне на изискуемата се сума, защото понастоящем е налице допуснато обезпечение чрез налагане на запор върху банковите му сметки до размер на 3 158.55лв. въз основа на издадена обезпечителна заповед № 1/24.01.2023г.</w:t>
        <w:tab/>
        <w:br/>
        <w:tab/>
        <w:t xml:space="preserve"/>
        <w:tab/>
        <w:br/>
        <w:tab/>
        <w:t xml:space="preserve">Върховният касационен съд, в настоящия състав, след като съобрази направеното искане и материалите по делото, намира така направеното искане за неоснователно, като на молителя следва да се определи седем дневен срок за внасяне на сумата от 2 085.70лв., за която е постановен осъдителен диспозитив. Това е така, защото съгласно нормата на чл.282 ал.2 т.1 от ГПК – единствената възможност, при която - касационният съд, по искане на страната може да спре изпълнението на осъдително въззивно решение за парично вземане, при наличие на подадена в срок касационна жалба - е при надлежно представено обезпечение в размер на присъдената сума. Наличието на допуснати обезпечения, във връзка с други производства са ирелевантни, защото те обезпечават други права и за тях съществува друг ред, по който подлежат на замяна или отмяна. Целта на обезпечението по чл.282, ал.2 ГПК е ОПРЕДЕЛЕНИЕ</w:t>
        <w:tab/>
        <w:br/>
        <w:tab/>
        <w:t xml:space="preserve"/>
        <w:tab/>
        <w:br/>
        <w:tab/>
        <w:t xml:space="preserve"> № 8</w:t>
        <w:tab/>
        <w:br/>
        <w:tab/>
        <w:t xml:space="preserve"/>
        <w:tab/>
        <w:br/>
        <w:tab/>
        <w:t xml:space="preserve"> гр. София, 06.01.2025 г.</w:t>
        <w:tab/>
        <w:br/>
        <w:tab/>
        <w:t xml:space="preserve"/>
        <w:tab/>
        <w:br/>
        <w:tab/>
        <w:t xml:space="preserve">ВЪРХОВЕН КАСАЦИОНЕН СЪД в закрито заседание на шести януари през две хиляди двадесет и пета година в следния състав: Председател:Марио Първанов</w:t>
        <w:tab/>
        <w:br/>
        <w:tab/>
        <w:t xml:space="preserve"/>
        <w:tab/>
        <w:br/>
        <w:tab/>
        <w:t xml:space="preserve"> Членове:Илияна Папазова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Илияна Папазова Частно касационно гражданско дело № 20258003100039 по описа за 2025 година конкретна - да гарантира удовлетворяването на признатото с решението притезание, респ.</w:t>
        <w:tab/>
        <w:br/>
        <w:tab/>
        <w:t xml:space="preserve"/>
        <w:tab/>
        <w:br/>
        <w:tab/>
        <w:t xml:space="preserve">обезщетяването на ответника по жалбата за вреди от евентуално неоснователно забавяне на изпълнителното производство. Касае се за изрично изискване на процесуалния закон, целящо охрана на интереса на другата страна, в чиято полза е налице постановеното невлязло в законна сила въззивно решение, за постигането на която цел следва да се спазва установения ред.</w:t>
        <w:tab/>
        <w:br/>
        <w:tab/>
        <w:t xml:space="preserve"/>
        <w:tab/>
        <w:br/>
        <w:tab/>
        <w:t xml:space="preserve"> Мотивиран от изложеното Върховният касационен съд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ДАВА 7-дневен срок на„Дефко Грейн” ЕООД, ЕИК 831400705, представлявано от управителя Б., със седалище и адрес на управление: [населено място], [улица] да внесе по специалната сметка на ВКС за обезпеченията сумата от 2 085.70лв., като в противен случай молбата му за спиране на изпълнението на възззивния акт ще бъде оставена без уважение.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