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№1094/15.07.2019 по адм. д. №74/2018 на ВАС, докладвано от съдия Виолета Главинова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директора на Регионална дирекция „Гранична полиция“ (РДГП) – Елхово, против решение № 750 от 20.11.2017 г., постановено по адм. дело № 297/2017 г. по описа на Административен съд - Хасково, с което е отменена заповед № 4070з-169/17.02.2017г. на ВПД директор на Регионална дирекция „Гранична полиция“ – Елхово. </w:t>
        <w:tab/>
        <w:br/>
        <w:tab/>
        <w:t xml:space="preserve">Касаторът навежда доводи за неправилност на обжалваното решение като постановено в нарушение на материалния закон отм. енително основание съгласно чл. 209, т. 3 от АПК. Моли за отмяната му по подробно изложените в жалбата му съображения. Претендира юрисконсултско възнаграждение за две съдебни инстанции. </w:t>
        <w:tab/>
        <w:br/>
        <w:tab/>
        <w:t xml:space="preserve">Ответникът – Р.Д, чрез процесуален представител адв.. Д, оспорва касационната жалба и излага съображения в отговор по касационната жалба. Претендира разноски. </w:t>
        <w:tab/>
        <w:br/>
        <w:tab/>
        <w:t xml:space="preserve">Прокурорът от Върховната административна прокуратура дава мотивирано заключение за основателност на касационната жалба.Касационната инстанция взе предвид следното: </w:t>
        <w:tab/>
        <w:br/>
        <w:tab/>
        <w:t xml:space="preserve">Касационната жалба е подадена в срок и е допустима, а разгледана по същество е основателна, по следните съображения: </w:t>
        <w:tab/>
        <w:br/>
        <w:tab/>
        <w:t xml:space="preserve">С обжалваното решение първоинстанционният съд е отменил заповед № 4070з-169/17.02.2017г. на ВПД директор на Регионална дирекция „Гранична полиция“ – Елхово, с която на младши инспектор Р.Д – полицай в 04 група на ГКПП – К. А от ГПУ – Свиленград към РДГП – Елхово при ГДГП - МВР, е наложено дисциплинарно наказание "писмено предупреждение" за срок от три месеца, на основание чл. 204, т. 4, чл. 194, ал. 2, т. 1, предложение второ, чл. 197, ал. 1, т. 2 от ЗМВР, във вр. с чл. 199, ал. 1, т. 3 предл. първо и ал. 2 от ЗМВР. </w:t>
        <w:tab/>
        <w:br/>
        <w:tab/>
        <w:t xml:space="preserve">Съдът е приел, че оспорената заповед е издадена от компетентен орган, в границите на териториалната му и материална компетентност, в предписаната от закона форма, но при допуснато съществено нарушение на административнопроизводствените правила, което води до неговата отмяна.Решението е валидно и допустимо, но неправилно. </w:t>
        <w:tab/>
        <w:br/>
        <w:tab/>
        <w:t xml:space="preserve">Съдът е установил правилно фактите по делото въз основа на събраните и обсъдени доказателства. </w:t>
        <w:tab/>
        <w:br/>
        <w:tab/>
        <w:t xml:space="preserve">Не се споделят изводите на съда за допуснати съществени процесуални нарушения при издаване на оспорения акт, изразени в неспазване нормата на чл. 210, ал. 1 ЗМВР. Съгласно посочения текст: „ Дисциплинарното наказание се налага с писмена заповед, в която задължително се посочват: извършителят; мястото, времето и обстоятелствата, при които е извършено нарушението; разпоредбите, които са нарушени, доказателствата, въз основа на които то е установено; правното основание и наказанието, което се налага; срокът на наказанието; пред кой орган и в какъв срок може да се обжалва заповедта.“ </w:t>
        <w:tab/>
        <w:br/>
        <w:tab/>
        <w:t xml:space="preserve">Съдът е приел, че в административния акт липсва яснота в съобразителната част на заповедта за кои конкретно действия на жалбоподателя наказващият орган приема, че следва да наложи наказание. наказание. Дали това, че не е извършил необходимата проверка за разрешения престой на пребиваване на турския гражданин в страната ни или за това, че е пропуснал да състави акт за установяване на административно наказание (АУАН) по чл. 34 от ЗЧРБ (ЗАКОН ЗА ЧУЖДЕНЦИТЕ В РЕПУБЛИКА БЪЛГАРИЯ) (ЗЧРБ), доколкото в заповедта формално се обективират две отделни деяния за които приложимият закон - ЗМВР – предвижда отделни наказания. </w:t>
        <w:tab/>
        <w:br/>
        <w:tab/>
        <w:t xml:space="preserve">Освен това за съда е останала неясна формата на вината. По този начин е нарушено правото на защита на държавния служител. </w:t>
        <w:tab/>
        <w:br/>
        <w:tab/>
        <w:t xml:space="preserve">От съдържанието на мотивите на административния акт е видно, че на 08.11.2016 г., около 4.33 ч. на ГКПП – К. А, при преминаването на турски гражданин, притежаващ валидна българска виза вид „С“ – разрешен престой в страната 90 дни; брой влизания – М, от Р.България за Р.Турция, не е извършил необходимата проверка за разрешен престой за пребиваване в страната, вследствие на което го е пропуснал, без да му бъде съставен АУАН по чл. 34 ЗЧРБ. Посочено е още, че с това си деяние, представляващо нарушение на служебната дисциплина по смисъла на чл. 194, ал. 2, т. 1, предл. второ ЗМВР, Р.Д виновно не е изпълнил чл. 32, ал. 1, т. 4 от Инструкция № 8121з-813/09.07.2015 г. за реда и организацията за осъществяване на граничните проверки на ГКПП („Граничният полицай на първа линия осъществява цялостна гранична проверка, като приема документа за пътуване от излизащия през границата чужденец, при което: т. 4 Проверява за спазване срока на пребиваване, включително и общия срок на предишни пребивавания в рамките на последните шест месеца;), за което, на осн. чл. 199, ал. 1, т. 3, предл. първо – „небрежност в служебната дейност“ – от ЗМВР, е предвидено наказание „писмено предупреждение“ за срок от три до шест месеца. </w:t>
        <w:tab/>
        <w:br/>
        <w:tab/>
        <w:t xml:space="preserve">От така формулираното съдържание на мотивите става ясно, че ДНО не визира две отделни нарушения на служебната дисциплина. Касае се за виновно неизпълнение на чл. 32, ал. 1, т. 4 от Инструкция № 8121з-813/09.07.2015 г. за реда и организацията за осъществяване на граничните проверки на ГКПП. В случай, че държавният служител бе изпълнил служебното си задължение по посочения текст, би констатирал че въпросният турски гражданин е изчерпал разрешеният му с визата краткосрочен престой и би съставил АУАН по реда на чл. 34 ЗЧРБ („Всеки чужденец е длъжен да напусне страната до изтичане на разрешения срок на пребиваване.“). Тъй като не е изпълнил основното си задължение – да осъществи цялостна гранична проверка, като провери за спазване срока на пребиваване, включително и общия срок на предишни пребивавания в рамките на последните шест месеца, не се е стигнало до последващо изпълнение на друго служебно задължение – да състави АУАН по реда на сочената разпоредба от ЗЧРБ. </w:t>
        <w:tab/>
        <w:br/>
        <w:tab/>
        <w:t xml:space="preserve">Предвид изложеното настоящият състав намира, че административният орган не е допуснал процесуално нарушение по смисъла на чл. 210, ал. 1 ЗМВР, тъй като оспорваният административен акт има изискуемото от закона съдържание. </w:t>
        <w:tab/>
        <w:br/>
        <w:tab/>
        <w:t xml:space="preserve">Необосновано също така първоинстанционният съд е приел, че ДНО не е отчел формата на вината. Видно от съдържанието на справка с рег. № 4536р-25700/19.12.2016 г. /л. 19-23/, адресирана до Директор на РДГП – Е. К изрично е посочила, че младши инспектор Димитров не е изпълнили в пълен обем функционалните си задължения, като е извършвал дейността си „небрежно“, а небрежността е форма на вината. </w:t>
        <w:tab/>
        <w:br/>
        <w:tab/>
        <w:t xml:space="preserve">Неправилно съдът е приел, че е нарушено правото на защита на жалбоподателя. За изясняване на обстоятелствата посочени в докладна записка УРИ 3282р-27628/06.12.2016 г. Директорът на РД “ГП“ – Елхово е издал заповед № 4070з-1730/08.12.2016 г. /л. 14/, с която е разпоредено да се извърши проверка и да се изготви писмена справка, която да се докладва в срок до 29.12.2016 г. От държавния служител е прието писмено обяснение рег. № 4536р-25675 от 19.12.2016 г. /л. 17/, в което той сочи, че няма спомен за граничната проверка на турския гражданин. Със съдържанието на Справка рег. № 4536р-25700/19.12.2016 г. е бил запознат лично на 16.01.2017 г., както и с правото да даде допълнителни писмени обяснения, от което право Димитров не се е възползвал, отразено в Справка рег. № УРИ-4536р-1302 от 17.01.2017 г. </w:t>
        <w:tab/>
        <w:br/>
        <w:tab/>
        <w:t xml:space="preserve">Настоящият съдебен състав не споделя приетото от решаващия съд, че в административния акт не са посочени доказателствата, въз основа на които органът приема извършеното от служителя за дисциплинарно нарушение. Административният орган се е позовал изрично на справка № УРИ-4536р-25700/19.12.2016 г., в която детайлно са описани тези доказателства. Справката е изготвена преди заповедта и е неразделна част от нейното съдържание. Съгласно ТР № 16/31.03.1975 г. на ОСГК на ВС, мотивите за издаване на административния акт може да се съдържат и в друг документ, съставен с оглед на неговото издаване. Посоченото в заповедта правно основание кореспондира на фактическите обстоятелства, посочени от ДНО. </w:t>
        <w:tab/>
        <w:br/>
        <w:tab/>
        <w:t xml:space="preserve">Въведените с Инструкция 8121з-813/09.07.2015 г. правила са част от служебните задължения на служителя, при което неспазването им правилно е определено от наказващия орган като дисциплинарно нарушение по смисъла на чл. 194, ал. 2, т. 1 ЗМВР за което е наложено дисциплинарно наказание „писмено предупреждение“ за срок от три месеца съгласно чл. 197, ал. 1, т. 2 от ЗМВР, в предвидения минимален размер. </w:t>
        <w:tab/>
        <w:br/>
        <w:tab/>
        <w:t xml:space="preserve">Спазено е и задължението на административния орган по чл. 206, ал. 2 ЗМВР, съгласно която: „При определяне на вида и размера на дисциплинарните наказания се вземат предвид тежестта на нарушението и настъпилите от него последици, обстоятелствата, при които е извършено, формата на вината и цялостното поведение на държавния служител по време на службата.“ . </w:t>
        <w:tab/>
        <w:br/>
        <w:tab/>
        <w:t xml:space="preserve">Оспореният административен акт съответства на целта на закона. Не се установява от доказателствата приети по делото, оспореният административен акт да е издаден с цел, различна от целите на непосредствените нормативни актове, в приложение на които същият е издаден. С издаване на оспорената заповед, постановена в дисциплинарното производство, се постига предвиденият от законодателя резултат – възпитателно и превантивно въздействие върху държавния служител за спазване на служебната дисциплина. </w:t>
        <w:tab/>
        <w:br/>
        <w:tab/>
        <w:t xml:space="preserve">От изложеното следва, че заповед № 4070з-169/17.02.2017 г. е издадена от компетентен орган, в предписаната от закона форма, при постановяването й не са допуснати съществени нарушения на административнопроизводствените правила, същата е в съответствие с приложимите материалноправни норми и с целта на закона. </w:t>
        <w:tab/>
        <w:br/>
        <w:tab/>
        <w:t xml:space="preserve">Обжалваното решение е неправилно - постановено в нарушение на материалния закон, поради което следва да бъде отменено, и на основание чл. 221, ал. 2 вр. чл. 222, ал. 1 от АПК вместо него да се постанови друго, по същество на правния спор, като жалбата на Р.Д бъде отхвърлена, като неоснователна. </w:t>
        <w:tab/>
        <w:br/>
        <w:tab/>
        <w:t xml:space="preserve">Предвид изхода на спора и съобразно претендираните и доказани разноски, с оглед на факта, че касационния жалбоподател е представляван от юрисконсулт в съдебното производство, на основание чл. 143, ал. 4 от АПК вр. ТР № 3/13.05.2010 г. на ОС на колегиите на ВАС, и съгласно чл. 78, ал. 8 от ГПК, вр. чл. 144 АПК, на касатора следва да се присъдят разноски - юрисконсултско възнаграждение в размер на 200 лв. за двете съдебни инстанции. </w:t>
        <w:tab/>
        <w:br/>
        <w:tab/>
        <w:t xml:space="preserve">Воден от горното и на основание чл. 222, ал. 1 от АПК, Върховният административен съд, пето отделение,РЕШИ:</w:t>
        <w:tab/>
        <w:br/>
        <w:tab/>
        <w:t xml:space="preserve">ОТМЕНЯ решение № 750 от 20.11.2017 г., постановено по адм. дело № 297/2017 г. по описа на Административен съд Хасково, и вместо него ПОСТАНОВЯВА: </w:t>
        <w:tab/>
        <w:br/>
        <w:tab/>
        <w:t xml:space="preserve">ОТХВЪРЛЯ жалбата на Р.Д от [населено място], срещу Заповед № 4070з-169/17.02.2017 г. на ВПД Директор на Регионална дирекция „Гранична полиция“ – Елхово. </w:t>
        <w:tab/>
        <w:br/>
        <w:tab/>
        <w:t xml:space="preserve">ОСЪЖДА Р.Д от [населено място], ул. „Граничар“ № 51 да заплати на Регионална дирекция „Гранична полиция“ - МВР, разноски по делото в размер на 200 /двеста/ лева, представляващи юрисконсултско възнаграждение за две съдебни инстанции.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