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№1380/17.11.2009 по адм. д. №1855/2009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жалба на И. А. Т. от с. К. А., община С. срещу Решение № 854 на Министерския съвет на Р. Б. от 30.12.2008 г. за отчуждаване на имоти и части от имоти - частна собственост, за държавна нужда за изграждане на национален инфраструктурен обект "Реконструкция и електрификация на жп линията Пловдив-Свиленград - турска/гръцка граница и оптимизиране на трасето за скорост 160 км/ч" на територията на община С., област Х.. </w:t>
        <w:tab/>
        <w:br/>
        <w:tab/>
        <w:t xml:space="preserve">Ответникът по жалбата - Министерски съвет на Р. Б., и заинтересованите страни, конституирани Министерството на регионалното развитие и благоустройството, Национална агенция "Железопътна инфраструктура", Министерството на финансите и Министерството на транспорта и информационните технологии и съобщенията, като страни в процеса на основание чл. 38, ал. 4 от ЗДС оспорват същата, молят за нейното отхвърляне, а по доказателствата - молят съдът да не кредитира заключението на вещото лице по приетата съдебно-оценителна експертиза. </w:t>
        <w:tab/>
        <w:br/>
        <w:tab/>
        <w:t xml:space="preserve">Жалбата е подадена в срока по чл. 38 от ЗДС от надлежна страна, адресат на обжалвания индивидуален административен акт, с пряк и личен интерес от обжалване, поради което е допустима за разглеждане по същество и е основателна. </w:t>
        <w:tab/>
        <w:br/>
        <w:tab/>
        <w:t xml:space="preserve">С оспорения акт Министерски съвет на Р. Б., извършвайки отчуждаване за държавна нужда на части от процесните осем недвижими имота, собственост на жалбоподателя е определил обезщетение, посочено в експертно заключение, прието като доказателство по делото. </w:t>
        <w:tab/>
        <w:br/>
        <w:tab/>
        <w:t xml:space="preserve">Оценителите са посочили, че предвид варирането на цената на имотите в твърде широки граници в зависимост от вида и местоположението на имотите, а също и целта за която се използват имотите, осреднена цена, предложена от тях не би се отразила върху пазарната им стойност. По тази причина оценяването е извършено по реда на Наредбата по чл. 36, ал. 2 от ЗСПЗЗ, която според тях в голяма степен отчита тези особености. Към експертното заключение не са представени нотариални актове, удостоверяващи извършени конкретни продажби. </w:t>
        <w:tab/>
        <w:br/>
        <w:tab/>
        <w:t xml:space="preserve">Възприетият от административния орган принцип на оценяване противоречи не само на изискването на чл. 32, ал. 2 от ЗДС, но и на чл. 17, ал. 5 от Конституцията на Р. Б.. Настоящият съдебен състав многократно се е произнасял в рамките на отчуждителните производства, във фазата на съдебно обжалване, че дълбокото и трайно засягане на имущественото право на собственост чрез отчуждаване, чиято неприкосновенност е регламентирана от Конституцията на Р. Б., е изключение от правилото и има действие само, ако държавната нужда не може да бъде удовлетворена по друг възмезден начин и след предварително и равностойно обезщетяване. </w:t>
        <w:tab/>
        <w:br/>
        <w:tab/>
        <w:t xml:space="preserve">Равностойността, като принцип в Конституцията, означава определяне на стойността, която собственикът би получил, в случай че по свободна воля желае отчужди по възмезден начин имота си. В нормата на чл. 32, ал. 2 от ЗДС този принцип е развит, чрез посочване на пазарната цена на имота, съпоставена с други имоти с подобни характеристики, намиращи се в близост до отчуждавания. Никъде - нито в Конституцията, нито в ЗДС, като начин на определяне на предварителното и равностойно обезщетение, не се сочи нормативно определена цена, без значение от кой нормативен акт. По тази причина, самият подход на оценяващия, приет в обжалваното решение от административния орган - Министерски съвет на Р. Б., е принципно погрешен, поради което приложен, като краен резултат, не би могъл да доведе до верни изводи, т. е. до пазарни цени на имотите. </w:t>
        <w:tab/>
        <w:br/>
        <w:tab/>
        <w:t xml:space="preserve">Подробната регламентация на методиката на оценяване в § 1а от ДР на ЗДС изключва прилагането по аналогия на каквито и да било други норми, още повече когато са от нормативен акт, по-нисш по степен и юридическа сила. </w:t>
        <w:tab/>
        <w:br/>
        <w:tab/>
        <w:t xml:space="preserve">По изложените съображения решението в обжалвана част - досежно оценката на отчуждаемите имоти, като постановено в противоречие със закона, е незаконосъобразно. </w:t>
        <w:tab/>
        <w:br/>
        <w:tab/>
        <w:t xml:space="preserve">В хода на съдебното обжалване е назначена съдебно-оценителна експертиза, вещото лице по която е извършило оценяване на отчуждаемите имоти по методиката, посочена в § 1а ДР на ЗДС, като е дало пазарни по см. на чл. 32, ал. 2 от ЗДС цени на имотите. Заключението му не е оспорено от процесуалните представители на ответника и заинтересованите страни. </w:t>
        <w:tab/>
        <w:br/>
        <w:tab/>
        <w:t xml:space="preserve">Вещото лице при оценката е ползвал пазарни свидетелства за имоти със съпоставими характеристики (за земята) с оценяваната отчуждена част от имота 36110.030.010. Претеглена стойността на четирите пазарни свидетелства за кв. м. стойността е 11, 03 лв./кв. м. Така стойността на отчуждената земя от 687 кв. м. от имота възлиза общо на 7 578 лв. Съобразно това заключение оценката на отчуждената част от имота следва да се увеличи от 409 лв. на 7 578 лв. </w:t>
        <w:tab/>
        <w:br/>
        <w:tab/>
        <w:t xml:space="preserve">Водим от горното, Върховният административен съд, трето отделение,РЕШИ: </w:t>
        <w:tab/>
        <w:br/>
        <w:tab/>
        <w:t xml:space="preserve">ИЗМЕНЯ Решение № 854 на Министерския съвет на Р България от 30.12.2008 г. за отчуждаване на имоти и части от имоти - частна собственост, за държавна нужда за изграждане на национален инфраструктурен обект "Реконструкция и електрификация на жп линията Пловдив-Свиленград - турска/гръцка граница и оптимизиране на трасето за скорост 160 км./ч. на територията на община С., област Х., частта относно определените обезщетения за отчуждаемите части от поземлените имоти като конкретно за отчуждената част от 0, 687 дка от имот 36110.030.010, целият от 4000 дка собственост на И. А. Т. оценката се увеличава от 409 лв. на 7 578 лв.Решението е окончателно.Вярно с оригинала,ПРЕДСЕДАТЕЛ:/п/ В. К.секретар:ЧЛЕНОВЕ:/п/ Г. Х./п/ Т. П.М.М.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