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№178/31.05.2016 по гр. д. №2086/2016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> </w:t>
        <w:tab/>
        <w:br/>
        <w:tab/>
        <w:t xml:space="preserve">№ 178</w:t>
        <w:tab/>
        <w:br/>
        <w:tab/>
        <w:t xml:space="preserve"> </w:t>
        <w:tab/>
        <w:br/>
        <w:tab/>
        <w:t xml:space="preserve">гр. София, 31.05.2016 г.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отделение на Гражданска колегия в закрито съдебно заседание на тридесети май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ТАНЯ МИТОВА ЧЛЕНОВЕ: ЕМИЛ ТОМОВ </w:t>
        <w:tab/>
        <w:br/>
        <w:tab/>
        <w:t xml:space="preserve"> </w:t>
        <w:tab/>
        <w:br/>
        <w:tab/>
        <w:t xml:space="preserve"> ДРАГОМИР ДРАГНЕВкато изслуша докладваното от съдия Д. ДРАГНЕВ гр. д. № 2086 по описа за 2016 г. приема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от ГПК.</w:t>
        <w:tab/>
        <w:br/>
        <w:tab/>
        <w:t xml:space="preserve"> </w:t>
        <w:tab/>
        <w:br/>
        <w:tab/>
        <w:t xml:space="preserve">Образувано е по касационни жалби на Етажна собственост на сграда, находяща се в [населено място], комплекс „С. хаус“, [улица]/вх. №7118 от 10.03.2016 г. по описа на Варненския окръжен съд/ и на [фирма], със седалище и адрес на управление: [населено място], [улица], ЕИК:[ЕИК], /вх. №8044 от 17.03.2016 г. по описа на Варненския окръжен съд/ срещу решение №177 от 15.02.2016 г., постановено по в. гр. д. № 3340 по описа за 2015 г. на Варненския окръжен съд, Гражданско отделение.</w:t>
        <w:tab/>
        <w:br/>
        <w:tab/>
        <w:t xml:space="preserve"> </w:t>
        <w:tab/>
        <w:br/>
        <w:tab/>
        <w:t xml:space="preserve">При проверка на допустимостта на касационното производство, Върховният касационен съд, състав на Трето гражданско отделение констатира следното:</w:t>
        <w:tab/>
        <w:br/>
        <w:tab/>
        <w:t xml:space="preserve"> </w:t>
        <w:tab/>
        <w:br/>
        <w:tab/>
        <w:t xml:space="preserve">Касационната жалба на етажната собственост е насочена срещу решението на Варненския окръжен съд, с което е потвърдено отхвърлянето на седем кумулативно обективно съединени искове с правно основание чл. 11 във връзка с чл. 48, ал. 8 от ЗУЕС - вноски за обекти от ЕС „С. Х.“ с цена, както следва: за помещение № 1 – 1 884 евро, за помещение № 2 – 924 евро, за помещение № 3 – 936 евро, за помещение № 4 – 1 434 евро, за помещение № 5 – 372 евро, за помещение № 6 – 338.40 евро и за апартамент № 19 – 160 евро. Другата касационна жалба на [фирма] е подадена срещу решението в частите, с които е отменено първоинстанционното решение по делото и дружеството е осъдено да заплати на Етажната собственост сумата 613.55 евро. Следователно във всички обжалвани части цената на исковете е до пет хиляди лева и съгласно разпоредбата на чл. 280, ал. 2, т. 1/редакция Д.В., бр. 50 от 2015 г. от ГПК/ в тези части решението на Варненския окръжен съд не подлежи на касационно обжалване. Ето защо касационните жалби трябва да бъдат оставени без разглеждане, а образуваното касационно производство следва да бъде прекратено. </w:t>
        <w:tab/>
        <w:br/>
        <w:tab/>
        <w:t xml:space="preserve"> </w:t>
        <w:tab/>
        <w:br/>
        <w:tab/>
        <w:t xml:space="preserve">Воден от горното, съставът на Върховния касационен съд на РБ, Гражданска колегия, Трето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РАЗГЛЕЖДАНЕ касационните жалби на Етажна собственост на сграда, находяща се в [населено място], комплекс „С. хаус, [улица]/вх. №7118 от 10.03.2016 г. по описа на Варненския окръжен съд/ и на [фирма], със седалище и адрес на управление: [населено място], [улица], ЕИК:[ЕИК], /вх. №8044 от 17.03.2016 г. по описа на Варненския окръжен съд/ срещу решение №177 от 15.02.2016 г., постановено по в. гр. д. № 3340 по описа за 2015 г. на Варненския окръжен съд, Гражданско отделение.</w:t>
        <w:tab/>
        <w:br/>
        <w:tab/>
        <w:t xml:space="preserve"> </w:t>
        <w:tab/>
        <w:br/>
        <w:tab/>
        <w:t xml:space="preserve">ПРЕКРАТЯВА производството по гр. д. №2086/2016 г. по описа на ВКС, ГК, Трето отделение.</w:t>
        <w:tab/>
        <w:br/>
        <w:tab/>
        <w:t xml:space="preserve"> </w:t>
        <w:tab/>
        <w:br/>
        <w:tab/>
        <w:t xml:space="preserve">Определението подлежи на обжалване с частна жалба пред друг състав на ВКС в едноседмичен срок от съобщението до страните. 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