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№160/16.05.2016 по гр. д. №1892/2016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460</w:t>
        <w:tab/>
        <w:br/>
        <w:tab/>
        <w:t xml:space="preserve"> </w:t>
        <w:tab/>
        <w:br/>
        <w:tab/>
        <w:t xml:space="preserve">С., 16.05. 2016 г.</w:t>
        <w:tab/>
        <w:br/>
        <w:tab/>
        <w:t xml:space="preserve"> </w:t>
        <w:tab/>
        <w:br/>
        <w:tab/>
        <w:t xml:space="preserve">Върховният касационен съд, трето гражданско отделение в закрито заседание на 13 май две хиляди и шестнадесета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1892/2016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307, ал. 1 ГПК, образувано по молба вх. № 2148 от 25.03.2016г. на Н. П. С. за отмяна на основание чл. 303, ал. 1, т. 1 ГПК на влязлото в сила решение № 5 от 26.02.2014г. по гр. дело № 4544/2013г. на Върховен касационен съд, първо г. о., с което е отменено въззивно решение № 19 от 01.02.2013г., поправено с решение № 30 от 15.02.2013г., постановени по в. гр. дело № 176/2011г. на Ловешки окръжен съд и вместо него е признато за установено по предявения от Х. Ц. Кметски, Й. Ц. П., С. В. Ш., И. В. П., М. И. Д., Ц. М. Д. и П. М. Х. против И. К. Ц., Ц. К. Ч., Ц. М. С., Т. М. П., В. Я. Я., В. И. Д., Е. Н. Х., Ц. Н. Д., В. Ц. С. и Н. П. С., иск с правно основание чл. 53, ал. 2 З., че към момента на одобрение на кадастралната карта на [населено място], м. „Д.” със заповед № Р.-11 от 20.04.2007г. на Изпълнителния директор на А., всички горепосочени наследници на Ц. М. Д. починал на 12.06.1958г. са били собственици на следния недвижим имот: овощна градина от 5412 кв. м, осма категория, находяща се в землището на [населено място], махала „Д.”, при посочени в диспозитива на решението граници по кадастрална карта, който имот е означен с цифри 1, 2, 3, 4, 5, 6, 7, 8, 9, 10, 11, 12, 219, 500, 14, 15, 16, 16, 17, 18, 19, 441, 468, 896, 895, 26, 20, 21, 22, 24, 23, на скица по допълнително заключение на вещото лице В. П., която се намира на л. 390 по гр. дело № 81 от 2010г. на Троянски районен съд и представлява неразделна част от настоящето решение, както и че е налице грешка в кадастралната карта на [населено място], одобрена със Заповед № РД -18-11 от 20.04.2007г. на Изпълнителния директор на А., изразяваща се в незаснемането на този имот като самостоятелен и отразяването му като част от няколко други поземлени имота. </w:t>
        <w:tab/>
        <w:br/>
        <w:tab/>
        <w:t xml:space="preserve"> </w:t>
        <w:tab/>
        <w:br/>
        <w:tab/>
        <w:t xml:space="preserve">Върховният касационен съд, състав на трето г. о., намира молбата за отмяна процесуално допустима.</w:t>
        <w:tab/>
        <w:br/>
        <w:tab/>
        <w:t xml:space="preserve"> </w:t>
        <w:tab/>
        <w:br/>
        <w:tab/>
        <w:t xml:space="preserve">Молбата е подадена в срока по чл. 305, ал. 1, т. 1 ГПК; внесена е дължимата държавна такса; на основание чл. 112, б. „к” ЗС молбата е вписана на 31.03.2016г.; преписи от молбата са връчени на страните и има постъпили писмени отговори от С. В. Ш. чрез пълномощник адв. В. А. - Л. адвокатска колегия и от Ц. М. Д. и М. И. Д. чрез пълномощник адв. С. С. - Л. адвокатска колегия; молбата е мотивирана, поради което е редовна и следва да бъде внесена за разглеждане в открито съдебно заседание.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ДОПУСКА до разглеждане молба вх. № 2148 от 25.03.2016г. на Н. П. С. за отмяна на основание чл. 303, ал. 1, т. 1 ГПК на влязлото в сила решение № 5 от 26.02.2014г. по гр. дело № 4544/2013г., първо г. о., на Върховен касационен съд.</w:t>
        <w:tab/>
        <w:br/>
        <w:tab/>
        <w:t xml:space="preserve"> </w:t>
        <w:tab/>
        <w:br/>
        <w:tab/>
        <w:t xml:space="preserve">Делото да се докладва за насрочване.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