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№716/14.12.2009 по търг. д. №471/2009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Тотка Калчева</w:t>
        <w:tab/>
        <w:br/>
        <w:tab/>
        <w:t xml:space="preserve"/>
        <w:tab/>
        <w:br/>
        <w:tab/>
        <w:t xml:space="preserve">при секретаря. .................. след като изслуша докладваното от съдия Калчева, ч. т.д.№ 471 по описа за 2009г.,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Производството по ч. т.д. № 471/09г. е образувано по молба на “Д”О., гр. Б. и “М” ЕО., гр. Б. за спиране на изпълнението на въззивно решение № 54/13.04.2009г., постановено по гр. д. № 996/07г. от Бургаския окръжен съд.</w:t>
        <w:tab/>
        <w:br/>
        <w:tab/>
        <w:t xml:space="preserve"> </w:t>
        <w:tab/>
        <w:br/>
        <w:tab/>
        <w:t xml:space="preserve">На основание чл. 282, ал. 2, т. 2 ГПК ВКС задължи молителите в едноседмичен срок от съобщението да представят по делото доказателства за внесено парично обезщетение в размер на 200000 лв. Молителите са уведомени за разпореждането на съда на 12.10.2009г. и на 23.11.2009г., като в определения срок суми по сметката на ВКС за обезпечения не са постъпили.</w:t>
        <w:tab/>
        <w:br/>
        <w:tab/>
        <w:t xml:space="preserve"> </w:t>
        <w:tab/>
        <w:br/>
        <w:tab/>
        <w:t xml:space="preserve">Представянето на обезпечение по реда на чл. 282 ГПК е условие за уважаване на молбата за спиране на изпълнението на въззивното решение. Липсата на парично обезпечение обуславя извод за неоснователност на молбата, поради което Върховният касационен съд, Търговска колегия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БЕЗ УВАЖЕНИЕ молбата на “Д”О., гр. Б. и “М” ЕО., гр. Б. за спиране на изпълнението на въззивно решение № 54/13.04.2009г., постановено по гр. д. № 996/07г. от Бургаския окръжен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