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№83/09.11.2009 по търг. д. №518/2009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гр.София, 09.11.2009г.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закрито заседание на двадесет и девети октомври през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518/2009 г. по описа на съда, приема за установено следното:</w:t>
        <w:tab/>
        <w:br/>
        <w:tab/>
        <w:t xml:space="preserve"> </w:t>
        <w:tab/>
        <w:br/>
        <w:tab/>
        <w:t xml:space="preserve"> Постъпила е писмена молба от “Р” А., чрез пълномощника на дружеството К. А., адресирана до САС, за поправка на очевидна фактическа грешка в диспозитива на решението на Софийския апелативен съд, като вместо датата 1.01.2008г. се запиши датата на постановяване на решението от СГС 1.10.2008г.</w:t>
        <w:tab/>
        <w:br/>
        <w:tab/>
        <w:t xml:space="preserve"> </w:t>
        <w:tab/>
        <w:br/>
        <w:tab/>
        <w:t xml:space="preserve"> Искането е основателно. Съгласно чл. 247, ал. 1 ГПК съдът служебно или по инициатива на страната по делото може да поправи допусната в решението очевидна фактическа грешка. </w:t>
        <w:tab/>
        <w:br/>
        <w:tab/>
        <w:t xml:space="preserve"> </w:t>
        <w:tab/>
        <w:br/>
        <w:tab/>
        <w:t xml:space="preserve"> След произнасянето по молбата делото ще следва да се върне на ВКС, Търговска колегия за произнасяне по касационната жалба на “България тур” ЕООД.</w:t>
        <w:tab/>
        <w:br/>
        <w:tab/>
        <w:t xml:space="preserve"> </w:t>
        <w:tab/>
        <w:br/>
        <w:tab/>
        <w:t xml:space="preserve"> С оглед на изложеното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ПРЕКРАТЯВА производството по делото по делото.</w:t>
        <w:tab/>
        <w:br/>
        <w:tab/>
        <w:t xml:space="preserve"> </w:t>
        <w:tab/>
        <w:br/>
        <w:tab/>
        <w:t xml:space="preserve"> Делото да се изпрати на САС за произнасяне по молбата на “Р” А. от 28.05.2009г. за поправка на очевидна фактическа грешка.</w:t>
        <w:tab/>
        <w:br/>
        <w:tab/>
        <w:t xml:space="preserve"> </w:t>
        <w:tab/>
        <w:br/>
        <w:tab/>
        <w:t xml:space="preserve"> След произнасяне по молбата по чл. 274, ал. 1 ГПК делото да се върне на ВКС, Търговска колегия за произнасяне по касационната жалба на “България Т. ” ЕООД.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ПРЕДСАДЕТАЛ: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