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№431/16.07.2009 по ч. търг. д. №320/2009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431</w:t>
        <w:tab/>
        <w:br/>
        <w:tab/>
        <w:t xml:space="preserve"> </w:t>
        <w:tab/>
        <w:br/>
        <w:tab/>
        <w:t xml:space="preserve">Гр.София, 16.07.2009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тринадесети юли през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ч. т.д.№ 320 по описа за 2009г.,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 Образувано е по частна касационна жалба на “А” О., гр. Т. срещу определение № 115/23.03.2009г., постановено по ч. гр. д. № 93/09г. от Т. окръжен съд, с което е отменено разпореждането от 26.01.2009г. по ч. гр. д. № 76/09г. на Т. районен съд за издаване на заповед за незабавно изпълнение и изпълнителен лист въз основа на запис на заповед и е обезсилен издаденият изпълнителен лист.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наличието на основанията по чл. 280, ал. 1, т. 1 и т. 3 ГПК.</w:t>
        <w:tab/>
        <w:br/>
        <w:tab/>
        <w:t xml:space="preserve"> </w:t>
        <w:tab/>
        <w:br/>
        <w:tab/>
        <w:t xml:space="preserve"> Ответникът ЧПТК “М”, с. Н., Плевенска област оспорва частната жалба.</w:t>
        <w:tab/>
        <w:br/>
        <w:tab/>
        <w:t xml:space="preserve"> </w:t>
        <w:tab/>
        <w:br/>
        <w:tab/>
        <w:t xml:space="preserve"> Върховният касационен съд Търговска колегия, Първо отделение намира, че частната жалба е подадена от надлежна страна, срещу акт, подлежащ на касационно обжалване съгласно чл. 274, ал. 3, т. 2 ГПК и е спазен преклузивният срок по чл. 275, ал. 1ГПК.</w:t>
        <w:tab/>
        <w:br/>
        <w:tab/>
        <w:t xml:space="preserve"> </w:t>
        <w:tab/>
        <w:br/>
        <w:tab/>
        <w:t xml:space="preserve"> Производството по ч. гр. д. № 76/09г. по описа на Т. районен съд е образувано по заявление за издаване на заповед за незабавно изпълнение и изпълнителен лист по чл. 417 ГПК, подадено от “А” О. срещу ЧПТК “М” – длъжник и Г. И. Д. – авалист, който е и представителна длъжника, по запис на заповед от 05.09.2006г.</w:t>
        <w:tab/>
        <w:br/>
        <w:tab/>
        <w:t xml:space="preserve"> </w:t>
        <w:tab/>
        <w:br/>
        <w:tab/>
        <w:t xml:space="preserve"> На 26.01.2009г. съдът е издал заповед за изпълнение и е разпоредил издаване на изпълнителен лист, а на 10.02.2009г. е постъпило възражение от длъжника и от авалиста по записа с искане за спиране на изпълнението на заповедта и на изпълнителния лист.</w:t>
        <w:tab/>
        <w:br/>
        <w:tab/>
        <w:t xml:space="preserve"> </w:t>
        <w:tab/>
        <w:br/>
        <w:tab/>
        <w:t xml:space="preserve"> С определение от 13.02.2009г. районният съд е указал на длъжника, че следва да предяви иск за вземането си, както и е спрял изпълнението по образуваното изпълнително дело.</w:t>
        <w:tab/>
        <w:br/>
        <w:tab/>
        <w:t xml:space="preserve"> </w:t>
        <w:tab/>
        <w:br/>
        <w:tab/>
        <w:t xml:space="preserve"> Въззивният съд е сезиран с частна жалба на длъжниците срещу заповедта за изпълнение и разпореждането за издаване на изпълнителния лист.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Т. окръжен съд е приел, че отказът да се приеме или да се плати по записа на заповед, платим на предявяване, следва да се удостовери по правилата на менителницата в чл. 496 ТЗ – чрез протест от нотариуса по мястото на плащане, докато в случая не е спазена формата на отказа. Представеният протокол за отказ, подписан от представител на поемателя и двама свидетели не е предвидената форма и следователно записът е с ненастъпил падеж.</w:t>
        <w:tab/>
        <w:br/>
        <w:tab/>
        <w:t xml:space="preserve"> </w:t>
        <w:tab/>
        <w:br/>
        <w:tab/>
        <w:t xml:space="preserve"> Според частния жалбоподател въпросите от значение за делото са: Допустимо ли е обжалването на разпореждането за незабавно изпълнение, когато същото е поставено на основание чл. 417, т. 9 ГПК и незабавното изпълнение е спряно въз основа на възражение на длъжника? По този въпрос застъпва становище, че длъжникът няма правен интерес от обжалване и отмяна на разпореждането, с което е уважена молбата, след като деволутивният ефект по отношение на издадения титул е настъпил с подаването на възражение за спиране и кредиторът е принуден да заведе иск за вземането си. Вторият въпрос е относно начина на удостоверяване на отказа на издателя на запис на заповед от приемане на записа, за който се поддържа, че е решен в противоречие с ТР № 1/28.12.2005г. на ОСТК на ВКС, по т. д. № 1/2004г. и Р. № 740/18.04.2002г. по гр. д. № 1149/01г. на ВКС, V г. о.</w:t>
        <w:tab/>
        <w:br/>
        <w:tab/>
        <w:t xml:space="preserve"/>
        <w:tab/>
        <w:br/>
        <w:tab/>
        <w:t xml:space="preserve">Настоящият състав на Първо отделение на Търговската колегия на ВКС намира, че не са налице основанията по чл. 280, ал. 1, т. 1 и т. 3 ГПК.</w:t>
        <w:tab/>
        <w:br/>
        <w:tab/>
        <w:t xml:space="preserve"> </w:t>
        <w:tab/>
        <w:br/>
        <w:tab/>
        <w:t xml:space="preserve"> По първия въпрос допустимостта на обжалването с частна въззивна жалба на разпореждането, с което се уважава молбата за незабавно изпълнение произтича от нормата на чл. 419, ал. 1 ГПК, която е ясна и не се нуждае от тълкуване, поради което липсва основание за приложното поле на чл. 280, ал. 1, т. 3 ГПК.</w:t>
        <w:tab/>
        <w:br/>
        <w:tab/>
        <w:t xml:space="preserve"> </w:t>
        <w:tab/>
        <w:br/>
        <w:tab/>
        <w:t xml:space="preserve"> По втория въпрос въззивното определение е постановено в съответствие с практиката на ВКС по ТР № 1/28.12.2005г. на ОСТК. В Тълкувателното решение е допусната възможността при клауза в записа на заповед “без протест” или “без разноски”, обстоятелствата относно отказа на издателя да удостовери, че записът му е предявен, да постави дата или да се подпише, както и при укриването му, това да бъде удостоверено с нотариална покана. Нотариалната покана предполага уведомяване, т. е. предявяването на записа до достигне до издателя, каквито правни последици не са придадени на констативния протокол, съставен от поемателя. </w:t>
        <w:tab/>
        <w:br/>
        <w:tab/>
        <w:t xml:space="preserve"> </w:t>
        <w:tab/>
        <w:br/>
        <w:tab/>
        <w:t xml:space="preserve"> По тези съображения касационното обжалване не следва да се допуска.</w:t>
        <w:tab/>
        <w:br/>
        <w:tab/>
        <w:t xml:space="preserve"> </w:t>
        <w:tab/>
        <w:br/>
        <w:tab/>
        <w:t xml:space="preserve"> На основание чл. 81 ГПК частният жалбоподател следва да заплати направените от ответника ЧПТК “М” разноски в това производство в размер на 750 лв. по договор от 19.05.2009г.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определение № 115/23.03.2009г., постановено по ч. гр. д. № 93/09г. от Т. окръжен съд.</w:t>
        <w:tab/>
        <w:br/>
        <w:tab/>
        <w:t xml:space="preserve"> </w:t>
        <w:tab/>
        <w:br/>
        <w:tab/>
        <w:t xml:space="preserve"> ОСЪЖДА “А” О., гр. Т., ул.”Р” № 3 да заплати на ЧПТК “М”, с. Н., Плевенска област сумата от 750 лв. /Седемстотин и петдесет лв./ -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