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№522/15.10.2009 по ч. търг. д. №541/2009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522</w:t>
        <w:tab/>
        <w:br/>
        <w:tab/>
        <w:t xml:space="preserve"> </w:t>
        <w:tab/>
        <w:br/>
        <w:tab/>
        <w:t xml:space="preserve">Гр.София, 15.10.2009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тринадесети октомври през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Калчева, ч. т.д.№ 541 по описа за 2009г.,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 Образувано е по частна касационна жалба на „Т” Е., гр. С. срещу определение № 3979/03.04.2009г., постановено по ч. гр. д. № 2219/09г. от Софийския градски съд, с което е оставена без уважение частната му жалба против определение от 09.12.2008г. по гр. д. № 38493/2008г. на Софийския районен съд за връщане на исковата молба.</w:t>
        <w:tab/>
        <w:br/>
        <w:tab/>
        <w:t xml:space="preserve"> </w:t>
        <w:tab/>
        <w:br/>
        <w:tab/>
        <w:t xml:space="preserve"> Частният жалбоподател поддържа, че определението е неправилно, а допускането на касационното обжалване основава на липсата на утвърдена практика на ВКС по прилагането на нормата на чл. 415, ал. 1 във вр. чл. 422 ГПК.</w:t>
        <w:tab/>
        <w:br/>
        <w:tab/>
        <w:t xml:space="preserve"> </w:t>
        <w:tab/>
        <w:br/>
        <w:tab/>
        <w:t xml:space="preserve"> Ответникът Г. С. В., гр. С. не взема становище по частната жалба.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 намира, че частната жалба е подадена от надлежна страна, срещу акт, подлежащ на касационно обжалване съгласно чл. 274, ал. 3, т. 1 ГПК, и е спазен преклузивният срок по чл. 275, ал. 1 ГПК.</w:t>
        <w:tab/>
        <w:br/>
        <w:tab/>
        <w:t xml:space="preserve"> </w:t>
        <w:tab/>
        <w:br/>
        <w:tab/>
        <w:t xml:space="preserve"> Производството по гр. д. № 38493/08г. по описа на Софийския районен съд е образувано по иск на „Т”Е. за признаване на установено по отношение на Г. В., че същият дължи на ищеца сумата от 3103.34 лв., представляваща цена на доставена топлинна енергия и лихва за забава, с твърдения, че длъжникът е направил възражения срещу издадената заповед по изпълнение по реда на чл. 415, ал. 1 във вр. с чл. 410 ГПК.</w:t>
        <w:tab/>
        <w:br/>
        <w:tab/>
        <w:t xml:space="preserve"> </w:t>
        <w:tab/>
        <w:br/>
        <w:tab/>
        <w:t xml:space="preserve"> За да постанови обжалвания съдебен акт за потвърждаване на определението на районния съд за връщане на исковата молба въззивният съд е приел, че нормата на чл. 422 ГПК определя искът, който следва да предяви заявителят при подадено възражение срещу заповедта за изпълнение, като такъв от категорията на осъдителните, както и че липсва правен интерес от предявяването на установителен иск, тъй като не би могъл да се снабди с изпълнителен титул. </w:t>
        <w:tab/>
        <w:br/>
        <w:tab/>
        <w:t xml:space="preserve"> </w:t>
        <w:tab/>
        <w:br/>
        <w:tab/>
        <w:t xml:space="preserve"> Атакуваното определение е от категорията на актовете по чл. 274, ал. 3, т. 1 ГПК и допустимостта на касационното обжалване се определя от въведените в жалбата основания по чл. 280, ал. 1 ГПК.</w:t>
        <w:tab/>
        <w:br/>
        <w:tab/>
        <w:t xml:space="preserve"> </w:t>
        <w:tab/>
        <w:br/>
        <w:tab/>
        <w:t xml:space="preserve">Частният жалбоподател поставя като съществен за делото въпроса за характера за исковете, предявени от кредитор при възражение на длъжника по акт, издаден по чл. 410 ГПК. </w:t>
        <w:tab/>
        <w:br/>
        <w:tab/>
        <w:t xml:space="preserve"> </w:t>
        <w:tab/>
        <w:br/>
        <w:tab/>
        <w:t xml:space="preserve">Настоящият съдебен състав намира, че поставеният въпрос би бил съществен до изменението на чл. 415, ал. 1 и чл. 416 ГПК със ЗИДГПК, /обнар. ДВ бр. 42/05.06.2009г./</w:t>
        <w:tab/>
        <w:br/>
        <w:tab/>
        <w:t xml:space="preserve"> </w:t>
        <w:tab/>
        <w:br/>
        <w:tab/>
        <w:t xml:space="preserve">Съгласно П. 10 ЗИДГПК в новата редакция на чл. 415, ал. 1 ГПК при подадено възражение срещу заповедта за изпълнение, заявителят може да предяви иск за установяване на вземането си и съответно заповедта за изпълнение влиза в сила след влизане в сила на съдебното решение за установяване на вземането – чл. 416 ГПК, изм. с П. 11 ЗИДГПК.</w:t>
        <w:tab/>
        <w:br/>
        <w:tab/>
        <w:t xml:space="preserve"> </w:t>
        <w:tab/>
        <w:br/>
        <w:tab/>
        <w:t xml:space="preserve">По силата на законодателната промяна, не е налице неяснота относно тълкуването на правната норма. Обжалваното въззивно определение, както и първоинстанционният акт не съответстват на съдържанието на разпоредбата след изменението и на практиката на ВКС, поради което касационното обжалване следва да се допусне съгласно чл. 280, ал. 1, т. 1 ГПК. Определенията подлежат на отмяна на основание чл. 281, т. 3 ГПК, като делото се върне на СРС за разглеждане на предявения иск по същество.</w:t>
        <w:tab/>
        <w:br/>
        <w:tab/>
        <w:t xml:space="preserve"> </w:t>
        <w:tab/>
        <w:br/>
        <w:tab/>
        <w:t xml:space="preserve">Мотивиран от горното, Върховният касационен съд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 определение № 3979/03.04.2009г., постановено по ч. гр. д. № 2219/09г. от Софийския градски съд, както и определение от 09.12.2008г. по гр. д. № 38493/2008г. на Софийския районен съд.</w:t>
        <w:tab/>
        <w:br/>
        <w:tab/>
        <w:t xml:space="preserve"> </w:t>
        <w:tab/>
        <w:br/>
        <w:tab/>
        <w:t xml:space="preserve">ВРЪЩА делото на Софийския районен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