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№93/14.07.2020 по нак. д. №137/2020 на ВКС, НК, II н.о.,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93</w:t>
        <w:tab/>
        <w:br/>
        <w:tab/>
        <w:t xml:space="preserve"> </w:t>
        <w:tab/>
        <w:br/>
        <w:tab/>
        <w:t xml:space="preserve">София, 14.07.2020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открито съдебно заседание на трети юли през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Б. Ч</w:t>
        <w:tab/>
        <w:br/>
        <w:tab/>
        <w:t xml:space="preserve"> </w:t>
        <w:tab/>
        <w:br/>
        <w:tab/>
        <w:t xml:space="preserve">Членове: 1. Б. Т</w:t>
        <w:tab/>
        <w:br/>
        <w:tab/>
        <w:t xml:space="preserve"> </w:t>
        <w:tab/>
        <w:br/>
        <w:tab/>
        <w:t xml:space="preserve">2. П. К</w:t>
        <w:tab/>
        <w:br/>
        <w:tab/>
        <w:t xml:space="preserve"> </w:t>
        <w:tab/>
        <w:br/>
        <w:tab/>
        <w:t xml:space="preserve">при секретаря Н. Т и с участието на прокурора Г. С разгледа докладваното от съдия Троянов наказателно дело № 137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на подсъдимите В. Н. А. и О. А. Б. против въззивно решение № 54 от 17.12.2019 г. по в. н.о. х.д. № 336/ 2019 г., по описа на Апелативния специализиран наказателен съд, І състав.</w:t>
        <w:tab/>
        <w:br/>
        <w:tab/>
        <w:t xml:space="preserve"> </w:t>
        <w:tab/>
        <w:br/>
        <w:tab/>
        <w:t xml:space="preserve">В жалбата на подсъдимия В. Н. А., изготвена от защитника му адвокат Е. П., се навеждат всички касационни основания по чл. 348, ал. 1, т. 1-3 от НПК. Касаторът твърди, че е допуснато съществено процесуално нарушение в съдебните актове с липсата на означение на време, място и начин на осъществяване на престъплението по чл. 321 от НК, а за ръководената престъпна дейност не е описано престъпно поведение. Неправилното приложение на материалния закон е изведено с отказа на съдилищата да определят наказанието при условията на чл. 58а, ал. 4 във вр. с чл. 55, ал. 1, т. 1 от НК. Жалбоподателят твърди още, че наложеното му наказание е явно несправедливо, защото не съответства на обществената опасност на деянието и на дееца, както и на многобройните смекчаващи обстоятелства. Настоява за оправдаване по обвинението за ръководител на организирана престъпна група и за намаляване на наказанието за престъплението измама.</w:t>
        <w:tab/>
        <w:br/>
        <w:tab/>
        <w:t xml:space="preserve"> </w:t>
        <w:tab/>
        <w:br/>
        <w:tab/>
        <w:t xml:space="preserve">С касационната жалба на подсъдимия О. А. Б., чрез неговия защитник адвокат С. М., също се навеждат всички касационни основания по чл. 348, ал. 1, т. 1-3 от НПК. Нарушенията с прилагането на материалния и на процесуалния закони са подкрепени с неконкретизирани и общи твърдения. Доводи са изложени само за явната несправедливост на наказанията, което според касатора не е съобразено с многобройните смекчаващи обстоятелства, разкрити по делото. </w:t>
        <w:tab/>
        <w:br/>
        <w:tab/>
        <w:t xml:space="preserve"> </w:t>
        <w:tab/>
        <w:br/>
        <w:tab/>
        <w:t xml:space="preserve">В съдебно заседание пред касационната инстанция защитникът на подсъдимия В. Н. А. – адвокат Е. П., поддържа жалбата по изложените в нея подробни съображения. Пледира за определяне на наказанието при условията на чл. 58а, ал. 4 във вр. с чл. 55 от НК и за намаляване на неговия размер към предвидения в закона минимум. Подсъдимият не се взема становище.</w:t>
        <w:tab/>
        <w:br/>
        <w:tab/>
        <w:t xml:space="preserve"> </w:t>
        <w:tab/>
        <w:br/>
        <w:tab/>
        <w:t xml:space="preserve">Подсъдимият О. А. Б. също не взема становище. Неговият служебен защитник адвокат С. М. поддържа жалбата по съображенията в нея и настоява за намаляване на наказанието по реда на чл. 55 от НК, заради превеса на смекчаващите отговорността обстоятелства и по-малката степен на участие на подсъдимия.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счита обжалваното въззивно решение за правилно и законосъобразно, защото не са допуснати съществени процесуални нарушения, събраните доказателства и направените от подсъдимите възражения са обсъдени, материалният закон правилно е приложен и наказанията са справедливо отмерени. Предлага атакуваният съдебен акт да бъде оставен в сила, а касационните жалби на подсъдимите – оставени без последици.</w:t>
        <w:tab/>
        <w:br/>
        <w:tab/>
        <w:t xml:space="preserve"> </w:t>
        <w:tab/>
        <w:br/>
        <w:tab/>
        <w:t xml:space="preserve">Гражданските ищци С. К. П. и К. П. С., както и техният повереник адвокат А. А. с писмено становище настояват за потвърждаване на въззивния съдебен акт в гражданско-осъдителната част.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постъпилите жалби, изложените от страните съображения в открито съдебно заседание и извърши касационната проверка в законоустановените предели, намери следното:</w:t>
        <w:tab/>
        <w:br/>
        <w:tab/>
        <w:t xml:space="preserve"> </w:t>
        <w:tab/>
        <w:br/>
        <w:tab/>
        <w:t xml:space="preserve">С присъда № 24 от 16.04.2019 г. по н. о.х. д. № 1043/ 2019 г. Специализираният наказателен съд, V състав признал подсъдимия В. Н. А. за виновен в престъпление по чл. 321, ал. 3, т. 1 във вр. с ал. 1 от НК, за което при условията на чл. 58а, ал. 1 от НК му било определено наказание от пет години и четири месеца лишаване от свобода. Подсъдимият А. бил признат за виновен и в престъпление по чл. 211, пр. 2 във вр. с чл. 210, ал. 1, т. 5 във вр. с чл. 209, ал. 1 във вр. с чл. 20, ал. 4 във вр. с чл. 26, ал. 1 от НК и на основание чл. 58а, ал. 1 от НК му е наложено наказание от четири години лишаване от свобода. На основание чл. 23 от НК съдът определил на подсъдимия А. едно общо, най-тежкото наказание лишаване от свобода за срок от пет години и четири месеца, за чието изпълнение определил първоначален строг режим, на основание чл. 57, ал. 1, т. 2, б. „б“ от ЗИНЗС. Приспаднал предварителното задържане на подсъдимия с мярка за неотклонение задържане под стража, считано от 11.01.2018 г. до влизане на присъдата в сила.</w:t>
        <w:tab/>
        <w:br/>
        <w:tab/>
        <w:t xml:space="preserve"> </w:t>
        <w:tab/>
        <w:br/>
        <w:tab/>
        <w:t xml:space="preserve">Със същата присъда подсъдимият О. А. Б. бил признат за виновен в извършване на престъпление по чл. 321, ал. 3, т. 2 във вр. с ал. 2 от НК и на основание чл. 58а, ал. 1от НК му било наложено наказание лишаване от свобода за срок от две години и осем месеца. Подсъдимият Б. бил признат за виновен и в извършване на престъпление по чл. 210, ал. 1, т. 5 във вр. с чл. 209, ал. 1 във вр. с чл. 20, ал. 4 във вр. с чл. 26, ал. 1 от НК, като на основание чл. 58а, ал. 1 от НК му било наложено наказание от две години лишаване от свобода. На основание чл. 23 от НК на подсъдимия Б. било определено едно общо, най-тежкото наказание от две години и осем месеца лишаване от свобода при първоначален общ режим за изпълнение, на основание чл. 57, ал. 1, т. 3 от ЗИНЗС. Съдът приспаднал времето, през което подсъдимият Б. бил задържан под стража, считано от 11.01.2018 г. до влизане на присъдата в сила.</w:t>
        <w:tab/>
        <w:br/>
        <w:tab/>
        <w:t xml:space="preserve"> </w:t>
        <w:tab/>
        <w:br/>
        <w:tab/>
        <w:t xml:space="preserve">Подсъдимите В. Н. А. и О. А. Б. били осъдени да заплатят солидарно на гражданските ищци причинените им с престъплението измама имуществени вреди, съответно на С. К. П. – сумата от 39 779, 15 лева, заедно със законовата лихва от 21.11.2017 г. до окончателното им изплащане, а на гражданския ищец К. П. С. – сумата от 700 лева, заедно със законовата лихва от 11.12.2017 г. до окончателното им изплащане. В тежест на подсъдимите били разпределени по равно направените в хода на досъдебното и на първоинстанционното съдебно производство разноски.</w:t>
        <w:tab/>
        <w:br/>
        <w:tab/>
        <w:t xml:space="preserve"> </w:t>
        <w:tab/>
        <w:br/>
        <w:tab/>
        <w:t xml:space="preserve">С решение № 54 от 17.12.2019 г. по в. н.о. х.д. № 336/ 2019 г. Апелативният специализиран наказателен съд, І състав, изменил присъдата, като намалил наказанията на подсъдимия В. Н. А. на четири години и осем месеца лишаване от свобода – като ръководител на организирана престъпна група, на две години и осем месеца лишаване от свобода – за престъплението измама, в качеството му на помагач, както и размера на определеното по реда на чл. 23 от НК общото наказание. В останалата част съдът потвърдил първоинстанционния съдебен акт. </w:t>
        <w:tab/>
        <w:br/>
        <w:tab/>
        <w:t xml:space="preserve"> </w:t>
        <w:tab/>
        <w:br/>
        <w:tab/>
        <w:t xml:space="preserve">Производството пред първоинстанционния съд е приключило по реда на глава двадесет и седма от НПК, в хипотезата на чл. 371, т. 2 от НПК, след направените от подсъдимите В. Н. А. и О. А. Б. признания на фактите, изложени в обстоятелствената част на обвинителния акт и изразеното от тях съгласие да не се проверяват събраните на досъдебното производство доказателства. </w:t>
        <w:tab/>
        <w:br/>
        <w:tab/>
        <w:t xml:space="preserve"> </w:t>
        <w:tab/>
        <w:br/>
        <w:tab/>
        <w:t xml:space="preserve">Касационните жалби на подсъдимите са процесуално допустими и подадени в законовия срок, от легитимирани лица и срещу акт, подлежащ на касационна проверка. </w:t>
        <w:tab/>
        <w:br/>
        <w:tab/>
        <w:t xml:space="preserve"> </w:t>
        <w:tab/>
        <w:br/>
        <w:tab/>
        <w:t xml:space="preserve">Разгледани по същество касационните жалби са неоснователни.</w:t>
        <w:tab/>
        <w:br/>
        <w:tab/>
        <w:t xml:space="preserve"> </w:t>
        <w:tab/>
        <w:br/>
        <w:tab/>
        <w:t xml:space="preserve">І. По доводите на допуснати съществени процесуални нарушения </w:t>
        <w:tab/>
        <w:br/>
        <w:tab/>
        <w:t xml:space="preserve"> </w:t>
        <w:tab/>
        <w:br/>
        <w:tab/>
        <w:t xml:space="preserve">Подсъдимият В. А. без основание твърди, че в изготвените съдебни актове – първоинстанционна присъда на въззивно решение, липсват означение на време, място и начин на осъществяване на престъплението по чл. 321 от НК, а за ръководената престъпна дейност не е описано престъпно поведение.</w:t>
        <w:tab/>
        <w:br/>
        <w:tab/>
        <w:t xml:space="preserve"> </w:t>
        <w:tab/>
        <w:br/>
        <w:tab/>
        <w:t xml:space="preserve">Касаторът всъщност подновява свое възражение, направено и пред въззивната инстанция, която на с. 21-22 от решението е изложила убедителни мотиви за неговата несъстоятелност. Възражението в неговата правна същност дори е още по отм. о, защото е направено в хода на разпоредителното заседание на първоинстанционния съд от 29.03.2019 г. по повод внесения обвинителен акт. Тогава подсъдимият А. чрез защитника си е твърдял, че няма описание на изпълнителното деяние по чл. 321, ал. 1 от НК за осъщественото от дееца ръководство на престъпното сдружение, както и за помагаческата му дейност в престъплението измама по чл. 209 от НК. Твърдението е било отхвърлено като неоснователно от Специализирания наказателен съд с определение по чл. 248, ал. 6 във вр. с ал. 1, т. 3 от НПК и същото не е било обжалвано пред въззивната инстанция по реда на глава двадесет и втора от НПК, каквото правомощие подсъдимият е имал по чл. 249, ал. 3 от НПК. По този начин възражението за съществено процесуално нарушение е преклудирано, но забраната по чл. 248, ал. 3 от НПК вече се заобикаля със същото твърдение (за липса на описание на деянието за ръководене на ОПГ), но пренесено спрямо съдебните актове на съдилищата, вместо към обвинителния акт.</w:t>
        <w:tab/>
        <w:br/>
        <w:tab/>
        <w:t xml:space="preserve"> </w:t>
        <w:tab/>
        <w:br/>
        <w:tab/>
        <w:t xml:space="preserve">Твърдението за допуснато съществено процесуално нарушение е неоснователно.</w:t>
        <w:tab/>
        <w:br/>
        <w:tab/>
        <w:t xml:space="preserve"> </w:t>
        <w:tab/>
        <w:br/>
        <w:tab/>
        <w:t xml:space="preserve">Ръководната дейност на престъпните групи и престъпните организации (в т. ч. и в организирана престъпна група по чл. 93, т. 20 от НК) е изяснена в съдебната практика като „упражняване на ръководни функции чрез поставяне на общи или конкретни задачи в изработването на план за действие или чрез други указания по осъществяване на поставените цели” (Пр. 1-88-І, Б.. 1/89, с. 9). Примерни действия по ръководене са още: отправянето на заповеди и нареждания за изпълнение към членовете на групата/организацията; разработването на стратегия за престъпната дейност на групата/организацията; даване на указания за начина и времето на конкретно действие; възлагане на определени функции (вкл. и ръководни) на доверени лица; разпределение на ролите; непрекъснато търсене и получаване на информация за хода на престъпните операции; контрол над дейността на престъпната организация или отделни нейни членове; осигуряване на средства и/или информация за разширяване на дейността на престъпната организация; разпределение на получените по престъпен начин средства; санкциониране при неизпълнение на заповедите и нарежданията и мн. др. Тези или подобни действия могат да се проявят поначало и в подготовката при извършване на конкретно престъпление от членове на престъпното сдружение. Не е необходимо ръководните функции на дееца да бъдат обособени отделно и независимо от цялостната престъпна дейност на групата/организацията, предприела извършването на престъпленията, за които е създадена. Дейността на ръководителя на престъпната група/организация може да се изведе от обективно проявените от него действия при подготовката или реализирането на отделно престъпление, в изпълнение на поставените от групата или организацията цели. </w:t>
        <w:tab/>
        <w:br/>
        <w:tab/>
        <w:t xml:space="preserve"> </w:t>
        <w:tab/>
        <w:br/>
        <w:tab/>
        <w:t xml:space="preserve">Ръководното поведение на подсъд. В. А. е изложено във фактическата обстановка на съдебните актове при описание на престъплението измама (чл. 211, пр. 2 във вр. с чл. 210, ал. 1, т. 5 във вр. с чл. 209, ал. 1 от НК), които факти са посочени и в обстоятелствената част на обвинителния акт, и са признати от жалбоподателя. На с. 11 от въззивното решение е посочено, че след като подсъд. Б. взел парите от пострадалата С. П. и се придвижил с таксиметров автомобил до автобусна спирка в близост до училището на [населено място]: „По нареждане на подсъдимия А., подсъдимият Б. седнал и изчакал В. П. да го прибере с колата си. По същото време пак по указание на подсъдимия А., В. П. отпътувал за [населено място] с автомобил марка Мерцедес, който управлявал и взел подсъдимия Б., който го чакал с парите. Двамата отпътували за [населено място], където В. П. оставил подсъдимия Б. на гарата, а самият той занесъл торбата с парите, които подс. Б. му дал, в дома на подсъдимия А..” При тези признати от подсъдимия факти може ясно да се разграничи ръководната роля на жалбоподателя В. А. по издадените от него устни нареждания и контрол над осъществената от престъпната група телефонна измама. Ръководните действия могат да се изразят и в помагаческа дейност към друго престъпление, като например вземане на изхвърления от пострадалата предмет на измамата и отдалечаване с него за укриване на следите от престъплението и предаване на предмета на друг съучастник и т. н. Отново в решението, но на с. 12, е посочено, че предметът на измамата от възрастната пострадала К. С. били предадени на подсъд. А.. Ясно са посочени времето, мястото и начинът на ръководната престъпната дейност на жалбоподателя В. А. за две от телефонните измами, реализирани от групата. Касаторът не може да очаква в диспозитива на присъдата да бъдат описани всички негови действия с ръководен характер, а и поначало не всички могат да бъдат достатъчно конкретизирани. Престъпното поведение на дееца се извлича от обективираните от него действия по организация, направляване и ръководене на дейността на организираната престъпна група, включително и при реализиране на други престъпления от групата. Затова е посочено само времето, през което подсъдимият А. е ръководил престъпната група и мястото на действие, а примерни действия са описани сред фактите на двете престъпления измама. С тези съображения касационният съд допълва останалите аргументи на въззивната инстанция по повод неоснователното възражение на защитата.</w:t>
        <w:tab/>
        <w:br/>
        <w:tab/>
        <w:t xml:space="preserve"> </w:t>
        <w:tab/>
        <w:br/>
        <w:tab/>
        <w:t xml:space="preserve">Касационната жалба на другия подсъдим О. Б. не съдържа конкретни оплаквания за съществените процесуални нарушения. Касационната проверка не е служебна, за разлика от проверката на въззивната инстанция, поради което на отправените общи твърдения не се дължи отговор.</w:t>
        <w:tab/>
        <w:br/>
        <w:tab/>
        <w:t xml:space="preserve"> </w:t>
        <w:tab/>
        <w:br/>
        <w:tab/>
        <w:t xml:space="preserve">Поначало общи твърдения могат да се правят само пред въззивната инстанция, която извършва служебна проверка за правилността на обжалваната присъда, независимо от посочените в жалбата примери. Законовите изисквания за касационната жалба са по-високи, защото е нужно касационните основания да са подкрепени от конкретни и точни твърдения, за да е ясно в какво се състои оплакването на касатора. Когато той твърди, че „въззивният съд, при извършване на своята оценъчно-аналитична дейност, е допуснал нарушение на принципни наказателнопроцесуални норми, което се е отразило на правилността на неговите изводи, обективирани в диспозитива на атакуваното решение”, е необходимо да посочи кои разпоредби са нарушени, с кое процесуално действие на съда са нарушени или частта от порочния съдебен акт. Твърдението, че ”въззивният съд е подложил на анализ доказателствената съвкупност, като не е спазил изискванията на чл. 14 от НПК и правилата на формалната логика. Налице е порок във вътрешното убеждение на съда по релевантните факти, тъй като изводите му почиват на невярна интерпретация на събраните доказателства и доказателствени средства” е несъвместимо с проведеното съкратено съдебно следствие по почин на подсъдимия и признание на фактите по чл. 371, т. 2 от НПК от обвинението. </w:t>
        <w:tab/>
        <w:br/>
        <w:tab/>
        <w:t xml:space="preserve"> </w:t>
        <w:tab/>
        <w:br/>
        <w:tab/>
        <w:t xml:space="preserve">ІІ. По доводите на нарушение на материалния закон </w:t>
        <w:tab/>
        <w:br/>
        <w:tab/>
        <w:t xml:space="preserve"> </w:t>
        <w:tab/>
        <w:br/>
        <w:tab/>
        <w:t xml:space="preserve">Твърдението е залегнало в жалбата на подсъд. А. за неправилно прилагане на чл. 58а, ал. 1 от НК, вместо по чл. 58а, ал. 4 във вр. с чл. 55, ал. 1, т. 1 от НК.</w:t>
        <w:tab/>
        <w:br/>
        <w:tab/>
        <w:t xml:space="preserve"> </w:t>
        <w:tab/>
        <w:br/>
        <w:tab/>
        <w:t xml:space="preserve">Въззивният съд е приел съображенията на първата инстанция за правилни, че поради отсъствие на многобройни и изключителни смекчаващи обстоятелства наказанието на подсъдимия не е могло да бъде определено при условията на чл. 55, ал. 1, т. 1 от НК. Мотиви за обема от индивидуализиращи обстоятелства е изложен поотделно за всеки подсъдим и за всяко престъпление на с. 16-19 от присъдата, както и на с. 27 и сл. от въззивното решение. Поради това, съдилищата са отхвърлили тази правна възможност и са приложили института по чл. 58а, ал. 1 от НК, който е валиден за производствата, протекли по реда на глава двадесет и седма от НПК с признание на фактите от обстоятелствената част на обвинителния акт по чл. 371, т. 2 от НПК. Материалният закон е приложен правилно, като след индивидуализация на наказателната отговорност размерът на наказанието лишаване от свобода е редуциран с една трета. </w:t>
        <w:tab/>
        <w:br/>
        <w:tab/>
        <w:t xml:space="preserve"> </w:t>
        <w:tab/>
        <w:br/>
        <w:tab/>
        <w:t xml:space="preserve">ІІІ. По доводите на явна несправедливост на наказанието </w:t>
        <w:tab/>
        <w:br/>
        <w:tab/>
        <w:t xml:space="preserve"> </w:t>
        <w:tab/>
        <w:br/>
        <w:tab/>
        <w:t xml:space="preserve">Касационното основание по чл. 348, ал. 1, т. 3 от НПК е посочено в жалбите и на двамата подсъдими при идентични или сходни твърдения, поради което ще бъдат разгледани заедно. </w:t>
        <w:tab/>
        <w:br/>
        <w:tab/>
        <w:t xml:space="preserve"> </w:t>
        <w:tab/>
        <w:br/>
        <w:tab/>
        <w:t xml:space="preserve">Жалбоподателите останали недоволни от размера на определените им наказания лишаване от свобода, сочейки конкретни обстоятелства невзети предвид от съдилищата при индивидуализацията. Такова обстоятелство е продължителният период на разглеждане на делото, което касационният съд приема за несъстоятелно. Наказателното производство е протекло сравнително бързо – първоинстанционното и разглеждане на делото е приключило за около месец, също толкова е отнело и на въззивната инстанция от проведеното заседание по същество до постановяване на решението, а първото заседание е отложено поради неявяване на защитника на подсъд. А., който прави възражението; досъдебното производство също е приключило в разумни граници – за около 8 месеца. Обстоятелството, че първоначално постановената присъда е била отменена и делото е било върнато за ново разглеждане на Специализирания наказателен съд не е забавило необичайно производството – общо около 6 месеца от образуване на първоинстанционото дело (24.08.2018 г.) до постановяване на отменителното решение (27.02.2019 г.). Общата продължителност на наказателното производство (заедно с касационното производство) е около 2 години и половина, който срок е обичаен (благодарение и на проведеното пред първата инстанция съкратено съдебно следствие), предвид характера и тежестта на повдигнатите обвинения и наличието на повече от един съучастник. </w:t>
        <w:tab/>
        <w:br/>
        <w:tab/>
        <w:t xml:space="preserve"> </w:t>
        <w:tab/>
        <w:br/>
        <w:tab/>
        <w:t xml:space="preserve">Доводът за нарушение на принципа за разглеждане на делото в разумен срок е несъстоятелен и не може да се приеме за изключително смекчаващо отговорността обстоятелство.</w:t>
        <w:tab/>
        <w:br/>
        <w:tab/>
        <w:t xml:space="preserve"> </w:t>
        <w:tab/>
        <w:br/>
        <w:tab/>
        <w:t xml:space="preserve"> Подсъдимият Б. е недоволен, че въззивният съд не е обсъдил: „социалният му статус, материалното му състояние, липсата на постоянна трудова заетост, както и липсата на постоянни трудови доходи като единствена причина за изпадането му в неравностойно положение в обществото, а оттам и за попадането му в престъпната група”. Изпадането на дееца в състояние на безработица, продължителната или кратковременната липса на постоянна трудова работа и свързаните с тях доходи не могат да бъдат причини за осъществяването на престъпни прояви. Тези обстоятелства смекчават наказателната отговорност на дееца само, когато той не се е отказал и продължава да търси работа. Когато се е отказал възникват безделие, загуба на трудови навици, мързеливост и др., които характеризират дееца в негативен облик и се превръщат в отегчаващи личността му белези. Затова и не са обсъдени от съдилищата като смекчаващи отговорността на подсъд. Б.. Желанието да припечелва нетрудови и престъпни доходи по такъв неморален и особено укорим начин (чрез лишаване на възрастни и престарели хора от парични средства, спестените по труден за тях начин в неблагоприятна икономическа обстановка и ниски по размер пенсии) не може да бъде смекчаващо обстоятелство за личността на дееца, защото разкрива липсата на морални устои, безжалостност и жестокост към съдбата на измамените пострадали. </w:t>
        <w:tab/>
        <w:br/>
        <w:tab/>
        <w:t xml:space="preserve"> </w:t>
        <w:tab/>
        <w:br/>
        <w:tab/>
        <w:t xml:space="preserve">Без основание се твърди, че не е обсъдено изразеното съжаление от подсъд. Б. за стореното и желанието му да бъдат възстановени сумите на измамените лица. Този обстоятелства са залегнали в мотивите на въззивната инстанция (с. 31). Касационният съд счита, че желанието на подсъдимия да върне парите от измамата не представлява смекчаващо дееца обстоятелство, поради което неправилно е включено в обема от индивидуализиращи предпоставки. Връщането на парите – предмет на измамата, може да се приеме за смекчаващо отговорността обстоятелство. За времето от разкриване на престъплението до момента, повече от две години, подсъдимият не е намерил случай да върне парите, или поне част от тях, които е получил като възнаграждение от престъпното си участие. Обещание за репариране на вредите от престъплението е празно обещание, още повече, когато се разчита на друго лице да ги върне, а не на лични усилия. Изразеното желание обаче може да се счита за признак от вече започнал корекционен процес, който успешно да завърши с изтърпяване на наказанието. Погрешно приетото обстоятелство за смекчаващо не влияе съществено върху размера на наказанието (а и липсва надлежен протест), поради което санкцията следва да бъде оставена в сила.</w:t>
        <w:tab/>
        <w:br/>
        <w:tab/>
        <w:t xml:space="preserve"> </w:t>
        <w:tab/>
        <w:br/>
        <w:tab/>
        <w:t xml:space="preserve">Получените символични суми от подсъд. Б., за което се претендира в жалбата, също не представлява смекчаващо деянието обстоятелство, тъй като ниското по размер престъпно облагодетелстване не снижава обществената опасност на деянието. А и подсъдимият е осъден като помагач – вземал е пакетите с пари и ги е предавал на друг от престъпната група. Затова и престъпните му облаги са по-малки в сравнение с други членове от организираната престъпна група, включително и нейният ръководител. </w:t>
        <w:tab/>
        <w:br/>
        <w:tab/>
        <w:t xml:space="preserve"> </w:t>
        <w:tab/>
        <w:br/>
        <w:tab/>
        <w:t xml:space="preserve">Не представлява смекчаващо отговорността обстоятелството, че подсъд. Б. „не е имал контакт с пострадалите лица и не е могъл да влияе по никакъв начин при формиране на волята за осъществяване на техните постъпки”. Затова е признат за съучастник под формата на физическо помагачество, а не като извършител (съизвършител) на измамата.</w:t>
        <w:tab/>
        <w:br/>
        <w:tab/>
        <w:t xml:space="preserve"> </w:t>
        <w:tab/>
        <w:br/>
        <w:tab/>
        <w:t xml:space="preserve">Определените на подсъдимите А. и Б. конкретни наказания за всяко едно от деянията съответстват на тежестта на извършените от тях престъпления и на описаните от съдилищата смекчаващи и отегчаващи отговорността обстоятелства (допълнени от въззивната инстанция). Наложените наказания са законосъобразни по вид и справедливи по размер. Правилно е приложен и института по чл. 23 от НК, като общото най-тежко наказание за всеки един от подсъдимите може да способства за постигане на целите по чл. 36 от НК и за поправянето на дейците, а определеният срок на принудителна изолация от обществото – за пресичане на други престъпни прояви от подсъдимите.</w:t>
        <w:tab/>
        <w:br/>
        <w:tab/>
        <w:t xml:space="preserve"> </w:t>
        <w:tab/>
        <w:br/>
        <w:tab/>
        <w:t xml:space="preserve">Воден от изложените мотиви касационният съдебен състав прие жалбите на подсъдимите В. Н. А. и О. А. Б. за неоснователни, а атакуваното с тях въззивно решение – за правилно и законосъобразно, поради което същото следва да бъде потвърдено.</w:t>
        <w:tab/>
        <w:br/>
        <w:tab/>
        <w:t xml:space="preserve"> </w:t>
        <w:tab/>
        <w:br/>
        <w:tab/>
        <w:t xml:space="preserve">Върховният касационен съд, на основание чл. 354, ал. 1, т. 1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въззивно решение № 54 от 17.12.2019 г. по в. н.о. х.д. № 336/ 2019 г., по описа на Апелативния специализиран наказателен съд, І състав.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