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№472/14.07.2020 по търг. д. №2286/2019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472</w:t>
        <w:tab/>
        <w:br/>
        <w:tab/>
        <w:t xml:space="preserve"> </w:t>
        <w:tab/>
        <w:br/>
        <w:tab/>
        <w:t xml:space="preserve">Гр. София, 14.07.2020 год.</w:t>
        <w:tab/>
        <w:br/>
        <w:tab/>
        <w:t xml:space="preserve"> </w:t>
        <w:tab/>
        <w:br/>
        <w:tab/>
        <w:t xml:space="preserve">В. К. С, ТЪРГОВСКА КОЛЕГИЯ, ВТОРО отделение, в закрито съдебно заседание на 29.04.2020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П.Х т. д. № 2286/2019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ищеца РАЙФАЙЗЕНБАНК /БЪЛГАРИЯ/ ЕАД, чрез процесуален пълномощник, срещу решение № 1297/31.05.2019 г. по в. гр. д.№ 2626/2018 г. по описа на САС, ГО, 10 състав. С въззивното решение съдът частично е обезсилил и частично е отменил решение № 5196/13.07.2017 г. по гр. д.№ 8897/2014 г. на СГС, 1 ГО, 11 състав, с което са били уважени исковите претенции за солидарно осъждане на П. Н. П. и Р. К. П. да заплатят договорни и наказателни лихви, на основание чл. 79 ал. 1 ЗЗД вр. чл. 430 ТЗ, и вместо това ги е отхвърлил.</w:t>
        <w:tab/>
        <w:br/>
        <w:tab/>
        <w:t xml:space="preserve"> </w:t>
        <w:tab/>
        <w:br/>
        <w:tab/>
        <w:t xml:space="preserve">Решението се обжалва като недопустимо в частите, с които е обезсилено решението на СГС по отношение на Р. К. П. за заплащане на наказателна лихва за периода от 09.06.2014 г. до 20.06.2014 г. в размер на 436.61 евро, отменено е спрямо същия ответник в частта относно присъдената наказателна лихва за периода от 05.07.2011 г. до 08.06.2014 г. за сумата от 507.83 евро /разлика между присъдената от първата инстанция сума от 44 679.83 евро и сумата от 44 172 евро/ и в частта относно присъдената договорна лихва за периода от 05.06.2011 г. до 20.06.2011 г. за сумата от 4 651.90 евро /разлика между сумата 6 598.32 евро и сумата 1 946.52 евро/, както и в частта относно разноските. Твърди се, че първоинстанционното решение е влязло в сила и не следва да се ревизира по отношение на Р. К. П., доколкото тя не е подала въззивна жалба, нито се е присъединила към жалбата на обикновения си другар. На това основание се моли въззивното решение в посочените части да бъде обезсилено. </w:t>
        <w:tab/>
        <w:br/>
        <w:tab/>
        <w:t xml:space="preserve"> </w:t>
        <w:tab/>
        <w:br/>
        <w:tab/>
        <w:t xml:space="preserve">Решението се обжалва като неправилно в частите, с които е отменено първоинстанционното решение, постановено спрямо П. Н. П., както следва: относно договорната лихва – за сумата от 494.67 евро, като се твърди, че непогасената по давност лихва възлиза на 2 441.19 евро, а не на 1 946.52 евро, както е приел въззивният съд; относно наказателната лихва – за сумата 436.59 евро, представляваща разлика между непогасената по давност лихва от 44 608.59 евро и приетата от съда – 44 172 евро, както и съответно в частта за разноските за сумата 567.05 лв. Оплакванията на касатора в тази връзка са, че решението не е мотивирано и обосновано - не е ясно как съдът е пресметнал размера на непогасените лихви, поради което моли за отмяната му и за присъждане на посочените суми.</w:t>
        <w:tab/>
        <w:br/>
        <w:tab/>
        <w:t xml:space="preserve"> </w:t>
        <w:tab/>
        <w:br/>
        <w:tab/>
        <w:t xml:space="preserve">В изложението по чл. 284 ал. 3 т. 1 ГПК са поставени следните въпроси: 1. Следва ли въззивният съд служебно да следи спрямо кои другари първоинстанционното решение е влязло в сила и трябва ли това изрично да бъде съобщено на другите участници, между които продължава въззивното производство. Ако да – то под каква форма и с какъв съдебен акт въззивният съд трябва да направи тази констатация; 2/ Длъжен ли е въззивният съд, когато не е ползвал услугите на вещо лице, в мотивите на решението си да опише собствените си изчисления и пътя, по който е стигнал до крайно визирания в диспозитива числов израз на уважената, респ. отхвърлената част от иска. По въпросите се сочи наличието на хипотезите на чл. 280 ал. 1 т. 1 и т. 3 ГПК. Поддържа се и оплакването за недопустимост, квалифицирано от касатора като основание за допускане на жалбата до разглеждане по чл. 293 ал. 4 ГПК.</w:t>
        <w:tab/>
        <w:br/>
        <w:tab/>
        <w:t xml:space="preserve"> </w:t>
        <w:tab/>
        <w:br/>
        <w:tab/>
        <w:t xml:space="preserve">В случай, че касационният съд не допусне исканото обжалване, се моли да бъде пререшен въпросът за разноските, присъдени в полза на отв. П. П.. </w:t>
        <w:tab/>
        <w:br/>
        <w:tab/>
        <w:t xml:space="preserve"> </w:t>
        <w:tab/>
        <w:br/>
        <w:tab/>
        <w:t xml:space="preserve">Ответниците по касационната жалба не са депозирали писмен отговор.</w:t>
        <w:tab/>
        <w:br/>
        <w:tab/>
        <w:t xml:space="preserve"> </w:t>
        <w:tab/>
        <w:br/>
        <w:tab/>
        <w:t xml:space="preserve">За да се произнесе по реда на чл. 288 ГПК, съставът на Върховния касационен съд, Търговска колегия, второ отделение съобрази следното:</w:t>
        <w:tab/>
        <w:br/>
        <w:tab/>
        <w:t xml:space="preserve"> </w:t>
        <w:tab/>
        <w:br/>
        <w:tab/>
        <w:t xml:space="preserve">Касационната жалба е подадена от легитимирана страна, в срока по чл. 283 ГПК и срещу акт, подлежащ на касационен контрол, поради което е процесуално допустима, а искането за допускане на касационно обжалване - частично основателно.</w:t>
        <w:tab/>
        <w:br/>
        <w:tab/>
        <w:t xml:space="preserve"> </w:t>
        <w:tab/>
        <w:br/>
        <w:tab/>
        <w:t xml:space="preserve">С оглед оплакванията в жалбата и данните по делото съдът констатира, че е налице основанието по чл. 280 ал. 2 пр. 2 ГПК за достъп до касация, а именно – вероятна недопустимост на въззивното решение в обжалваните му части, постановени по отношение на отв. Р. К. П.. В тази хипотеза не се изисква обсъждане на формулирания от касатора процесуалноправен въпрос, касаещ допустимостта на обжалвания съдебен акт.</w:t>
        <w:tab/>
        <w:br/>
        <w:tab/>
        <w:t xml:space="preserve"> </w:t>
        <w:tab/>
        <w:br/>
        <w:tab/>
        <w:t xml:space="preserve">В останалите обжалвани части решението на въззивния съд не следва да се допуска до касационен контрол. Касаторът не е формулирал правен въпрос по смисъла на чл. 280 ал. 1 ГПК, разрешен в противоречие с практиката на ВКС, доколкото посочените от него съдебни актове не касаят извършването на елементарни математически изчисления. Хипотеза по чл. 280 ал. 1 т. 3 ГПК изобщо не се обосновава в изложението по чл. 284 ал. 3 т. 1 ГПК, поради което доводи за това селективно основание не следва да се излагат.</w:t>
        <w:tab/>
        <w:br/>
        <w:tab/>
        <w:t xml:space="preserve"> </w:t>
        <w:tab/>
        <w:br/>
        <w:tab/>
        <w:t xml:space="preserve">Спорът за разноските, присъдени с въззивното решение, се разрешава по реда на чл. 248 ГПК, т. е. е извън компетентността на касационната инстанция в настоящото производство.</w:t>
        <w:tab/>
        <w:br/>
        <w:tab/>
        <w:t xml:space="preserve"> </w:t>
        <w:tab/>
        <w:br/>
        <w:tab/>
        <w:t xml:space="preserve">За разглеждане на касационната жалба срещу въззивното решение в допуснатата до обжалване част, касаторът следва да внесе предварително държавна такса в размер на 219 лв., на основание чл. 18 от ТДТССГПК.</w:t>
        <w:tab/>
        <w:br/>
        <w:tab/>
        <w:t xml:space="preserve"> </w:t>
        <w:tab/>
        <w:br/>
        <w:tab/>
        <w:t xml:space="preserve">По изложените съображения,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1297 от 31.05.2019 г. по в. гр. д.№ 2626/2018 г. по описа на САС, ГО, 10 състав, в обжалваните части, касаещи ответника Р. К. П..</w:t>
        <w:tab/>
        <w:br/>
        <w:tab/>
        <w:t xml:space="preserve"> </w:t>
        <w:tab/>
        <w:br/>
        <w:tab/>
        <w:t xml:space="preserve"> НЕ ДОПУСКА КАСАЦИОННО ОБЖАЛВАНЕ на решение № 1297 от 31.05.2019 г. по в. гр. д.№ 2626/2018 г. по описа на САС, ГО, 10 състав в останалите обжалвани части, касаещи ответника П. Н. П..</w:t>
        <w:tab/>
        <w:br/>
        <w:tab/>
        <w:t xml:space="preserve"> </w:t>
        <w:tab/>
        <w:br/>
        <w:tab/>
        <w:t xml:space="preserve"> УКАЗВА на касатора в 1-седмичен срок от съобщението да представи доказателства за внесена по сметка на ВКС държавна такса в размер на 219 лв., като го предупреждава, че 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II отделение при ТК на ВКС за насрочване в публично съдебно заседание, при осъществяване на основанията за това.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