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№64/09.07.2020 по ч.гр.д. №1604/2020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64</w:t>
        <w:tab/>
        <w:br/>
        <w:tab/>
        <w:t xml:space="preserve"> </w:t>
        <w:tab/>
        <w:br/>
        <w:tab/>
        <w:t xml:space="preserve">София, 09.07.2020 г.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закрито заседание на седми юли две хиляди и двадесета година в състав:</w:t>
        <w:tab/>
        <w:br/>
        <w:tab/>
        <w:t xml:space="preserve"> </w:t>
        <w:tab/>
        <w:br/>
        <w:tab/>
        <w:t xml:space="preserve">Председател: ДИЯНА ЦЕНЕВА</w:t>
        <w:tab/>
        <w:br/>
        <w:tab/>
        <w:t xml:space="preserve"> </w:t>
        <w:tab/>
        <w:br/>
        <w:tab/>
        <w:t xml:space="preserve">Членове: БОНКА ДЕЧЕВА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като разгледа докладваното от съдията Атанасова ч. гр. дело № 1604 по описа за 2020 год.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23 ГПК.</w:t>
        <w:tab/>
        <w:br/>
        <w:tab/>
        <w:t xml:space="preserve"> </w:t>
        <w:tab/>
        <w:br/>
        <w:tab/>
        <w:t xml:space="preserve">С подадена от Т. С. К. молба вх. № 5330/6. 07. 2020 г. по ч. гр. д. № 1604/2020 г. на ВКС, 1 г. о., е направен отвод на съдебния състав по делото (както на председателя съдия Д. Ц, така и на членовете на състава съдия Б. Д и съдия-докладчик В. А), на осн. чл. 22, ал. 1, т. 6 ГПК, по следните съображения: а/.участие на председателя и членовете на състава при постановяване на определение от 31. 01. 2020 г. по ч. гр. д. № 4856/2019 г. на ВКС, 1 г. о., с докладчик съдия Д. Ц, с което не е допуснато касационно обжалване на въззивно определение потвърждаващо първоинстанционно разпореждане № 185 397 от 06.08.2019 г. по гр. д. № 19591/2019 г. на Софийски районен съд, с което е върната, на основание чл. 130 ГПК, подадената от Т. К. срещу ответниците - етажни собственици в сграда в режим на ЕС с адрес [населено място],[жк], [жилищен адрес] и вх. Б, искова молба, с която са били предявени искове по чл. 109 ЗС и по чл. 31, ал. 2 ЗС; б/. незаконосъобразност на цитираното по-горе определение по ч. гр. д. № 4856/2019 г. на ВКС, 1 г. о.; в/. неуважаването на подадената от К. частна касационна жалба по предходното дело поражда съмнения в морала и безпристрастността на председателя и членовете на съдебния състав.</w:t>
        <w:tab/>
        <w:br/>
        <w:tab/>
        <w:t xml:space="preserve"> </w:t>
        <w:tab/>
        <w:br/>
        <w:tab/>
        <w:t xml:space="preserve">Искането за отвод по чл. 22, ал. 1, т. 6 ГПК е неоснователно.</w:t>
        <w:tab/>
        <w:br/>
        <w:tab/>
        <w:t xml:space="preserve"> </w:t>
        <w:tab/>
        <w:br/>
        <w:tab/>
        <w:t xml:space="preserve">Участието на съдии в съдебен състав, разгледал частна касационна жалба на молителката по друго дело, с друг предмет, и недопуснал атакуваното въззивно определение до касационно обжалване не е обстоятелство пораждащо съмнение за предубеденост и пристрастност на съдиите и не обосновава наличие на основание по чл. 22, ал. 1, т. 6 ГПК за отстраняването им от разглеждане на делото. Касае се за различни частни производства, при които се преценява законосъобразност на различни процесуални действия на съда и страните и се разрешават различни процесуалноправни спорове. В конкретния случай преценката за законосъобразност на обжалваното определение по гр. д. № 4904/2019 г. на ВКС, 2 г. о., постановено в производство по чл. 307 ГПК, с което не е допусната до разглеждане подадената от Т. К. молба за отмяна по чл. 303, ал. 1, точки 1 и 2 ГПК, не е свързана с обсъждането на някакъв общ принципен процесуалноправен проблем, по който вече е изразено становище по приключилото частно производство по ч. гр. д. № 4856/2019 г. на ВКС, 1 г. о. </w:t>
        <w:tab/>
        <w:br/>
        <w:tab/>
        <w:t xml:space="preserve"> </w:t>
        <w:tab/>
        <w:br/>
        <w:tab/>
        <w:t xml:space="preserve">Негативното становище на молителката за моралните и професионални качества на председателя и членовете на съдебния състав не са обстоятелства, които дават право на състава да приеме отвода и да се освободи от служебното си задължение за разглеждане на делото.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Първо гражданско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УВАЖЕНИЕ искането на Т. С. К. за отстраняване, на осн. чл. 22, ал. 1, т. 6 ГПК, на съдиите Д. Ц, Б. Д и В. А от разглеждане на ч. гр. д. № 1604/2020 г. на ВКС, 1 г. 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