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№120/07.07.2020 по търг. д. №2566/2019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120</w:t>
        <w:tab/>
        <w:br/>
        <w:tab/>
        <w:t xml:space="preserve"> </w:t>
        <w:tab/>
        <w:br/>
        <w:tab/>
        <w:t xml:space="preserve">София, 07.07.2020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т. д. № 2566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280 и сл. ГПК. </w:t>
        <w:tab/>
        <w:br/>
        <w:tab/>
        <w:t xml:space="preserve"> </w:t>
        <w:tab/>
        <w:br/>
        <w:tab/>
        <w:t xml:space="preserve">Образувано е по касационна жалба на ответника „Тиберий 2000“ ЕООД срещу въззивно решение на Софийски апелативен съд, потвърждаващо първоинстанционното решение, с което е уважен предявеният от „Х. А. Р България“ ЕООД иск по чл. 345, ал. 1 ТЗ за връщане на недвижим имот по развален договор за лизинг, с изложени оплаквания за неправилност и искане за отмяната му със съответните последици. </w:t>
        <w:tab/>
        <w:br/>
        <w:tab/>
        <w:t xml:space="preserve"> </w:t>
        <w:tab/>
        <w:br/>
        <w:tab/>
        <w:t xml:space="preserve">Ищецът оспорва жалбата като неоснователна. </w:t>
        <w:tab/>
        <w:br/>
        <w:tab/>
        <w:t xml:space="preserve"> </w:t>
        <w:tab/>
        <w:br/>
        <w:tab/>
        <w:t xml:space="preserve">1. Въззивният съд е установил, че на 21.05.2007 г. страните са сключили договор за финансов лизинг на два недвижими имота (в София и в Пловдив). Ищецът като лизингодател придобил собствеността върху имотите и предал същите на ответника като лизингополучател. С последващи анекси страните изменили предмета на договора, като във връзка с имота в [населено място] уговорили, че вместо съществуващата в поземления имот двуетажна постройка предмет на лизинга става бъдеща сграда, която да бъде построена съгласно одобрен архитектурен проект и по договор за строителство, сключен между същите страни на 28.01.2008 г. Сградата била построена и предадена на ответника на 17.03.2015 г. Към 30.05.2015 г. ответникът дължал на ищеца общо сумата 208149.56 лв., а към момента на предявяване на иска – 3121006.91 лв. Приел е за недоказани въведените във въззивната жалба на ответника твърдения, че същият междувременно е изгубил фактическата власт върху имота.</w:t>
        <w:tab/>
        <w:br/>
        <w:tab/>
        <w:t xml:space="preserve"> </w:t>
        <w:tab/>
        <w:br/>
        <w:tab/>
        <w:t xml:space="preserve">С така установените обстоятелства съдът е обосновал правните си изводи за неотносимост към спора на предявените от ответника възражения за нищожност на договора, отнасящи се до втория лизингов обект в [населено място], като е приел, че евентуалната Върховен касационен съд, I т. о., определение по т. д. № 2566/2019 г., стр. 6/6</w:t>
        <w:tab/>
        <w:br/>
        <w:tab/>
        <w:t xml:space="preserve"> </w:t>
        <w:tab/>
        <w:br/>
        <w:tab/>
        <w:t xml:space="preserve">нищожност на договора в тази част на основание чл. 26, ал. 4 ЗЗД няма за последица нищожност и в частта относно първия лизингов обект в [населено място], чието връщане се претендира с предявения иск, доколкото процесният договор се отнася до два различни лизингови обекта.</w:t>
        <w:tab/>
        <w:br/>
        <w:tab/>
        <w:t xml:space="preserve"> </w:t>
        <w:tab/>
        <w:br/>
        <w:tab/>
        <w:t xml:space="preserve">Възражението за нищожност на договора поради противоречие със закона, основано върху обстоятелството, че процесния имот ищецът е придобил не от трето лице, а от самия ответник, лизингополучател по договора, въззивният съд е намерил за неоснователно поради отсъствието на твърдяното обстоятелство, като е приел за установено, че имота ищецът е придобил не от ответника, а от трети за лизинговия договор физически лица, а собствеността върху сградата е придобил на основание чл. 92 ЗС с оглед построяването й в собствения му поземлен имот. Сключения между страните договор за строителство на тази сграда е приел да е без значение за придобиването на собствеността, доколкото по този договор ответното дружество е само изпълнител. С оглед същите обстоятелства съдът е приел за неоснователно и възражението за неизпълнение на задължението на ищеца за придобиване на имота и за предоставяне на ползването му.</w:t>
        <w:tab/>
        <w:br/>
        <w:tab/>
        <w:t xml:space="preserve"> </w:t>
        <w:tab/>
        <w:br/>
        <w:tab/>
        <w:t xml:space="preserve">По-нататък въззивният съд е приел, че съгласно предвиденото в договора ищецът надлежно е уведомил ответника за настъпила забава от повече от 15 дни в плащането на лизинговите вноски и му е предоставил допълнителен срок за плащане с предупреждение за разваляне на договора. Във връзка с това съдът е счел за редовно връчването на отправената от ищеца до ответника нотариална покана, извършено при условията на чл. 50, ал. 2 ГПК на вписания в търговския регистър адрес на управление на ответното дружество, като във връзка с доводите на ответника за нередовност на връчването е приел, че необходимостта от поне три посещения на връчителя в рамките на месец е изискване, отнасящо се до връчването на книжа на физически лица, но неприложимо в случаите на връчване на юридически лица.</w:t>
        <w:tab/>
        <w:br/>
        <w:tab/>
        <w:t xml:space="preserve"> </w:t>
        <w:tab/>
        <w:br/>
        <w:tab/>
        <w:t xml:space="preserve">Възраженията за унищожаемост на договора за лизинг и за забава на кредитора съдът е приел за неподлежащи на обсъждане като заявени след срока по чл. 370 ГПК, а именно едва с допълнителния отговор на исковата молба. Приел е за недоказани предвид липсата на представени от ответника доказателства и възражението за междувременно изгубване на фактическата власт върху имота. </w:t>
        <w:tab/>
        <w:br/>
        <w:tab/>
        <w:t xml:space="preserve"> </w:t>
        <w:tab/>
        <w:br/>
        <w:tab/>
        <w:t xml:space="preserve">2. В касационната жалба и в отделна молба са направени искания за спиране на производството – на основание чл. 229, ал. 1, т. 5 ГПК и на основание чл. 637, ал. 1 ТЗ. </w:t>
        <w:tab/>
        <w:br/>
        <w:tab/>
        <w:t xml:space="preserve"> </w:t>
        <w:tab/>
        <w:br/>
        <w:tab/>
        <w:t xml:space="preserve">Така направените искания са неоснователни и следва да бъдат оставени без уважение. </w:t>
        <w:tab/>
        <w:br/>
        <w:tab/>
        <w:t xml:space="preserve"> </w:t>
        <w:tab/>
        <w:br/>
        <w:tab/>
        <w:t xml:space="preserve">Съгласно т. 9 от ТР № 2/2004 на ВКС-ОСГК касационното производство може да бъде спряно на основание чл. 182, б. „г“ и б. „д“ ГПК отм., или чл. 229, ал. 1, т. 4 и т. 5 от сега действащия ГПК само когато в касационното производство е даден ход за разглеждане на делото по същество по реда на чл. 218и, ал. 2 ГПК, т. е. в хипотезата на повторно касационно производство по същото дело, когато е допустимо касационната инстанция да събира доказателства. Постановките по т. 9 от тълкувателното решение са актуални и при действието на ГПК отм. г., доколкото в това отношение действащата уредба на касационното производство (чл. 295, ал. 2 ГПК) съвпада с отменената уредба по чл. 218и от ГПК отм. г. В същия смисъл е и установената актуална практика на касационната инстанция (напр. т. д. № 1415/2019 г.). В разглеждания случай обжалваното въззивно решение не се явява второ по смисъла на чл. 295, ал. 1 ГПК, нито е допуснато касационно обжалване (да е даден ход за разглеждане на делото по същество по смисъла на тълкувателното решение).</w:t>
        <w:tab/>
        <w:br/>
        <w:tab/>
        <w:t xml:space="preserve"> </w:t>
        <w:tab/>
        <w:br/>
        <w:tab/>
        <w:t xml:space="preserve">Що се отнася до искането за спиране на основание чл. 637, ал. 1 ТЗ с оглед производството по несъстоятелност на ответника, открито след постановяване на въззивното решение, същото се явява неоснователно с оглед предмета на настоящото дело – претенция на лизингодателя за връщане на лизинговия обект след разваляне на договора за лизинг. Установена е практика на касационната инстанция (ч. т. д. № 2017/2017 г. на ВКС, II т. о.), съгласно която когато длъжникът-лизингополучател, спрямо когото е открито производство по несъстоятелност, не е придобил собствеността върху лизинговата вещ съгласно уговореното в договора, вещта не се включва в масата на несъстоятелността, поради което кредиторът-лизингодател има право да претендира връщането й или на облигационно основание поради прекратяване на договора за лизинг (какъвто е настоящият случай), или с иск за собственост, при което е допустимо на основание чл. 637, ал. 6, т. 1 ТЗ и образуването на ново съдебно производство срещу длъжника за това облигационно притезание. На още по-силно основание вече образуваното производство не подлежи на прекратяване, а оттук и на спиране по чл. 637, ал. 1 ТЗ, доколкото това спиране е предвидено като средство за проверка на допустимостта на иска с оглед възможното отпадане на интереса от него при евентуално приемане на претендираното вземане по реда на чл. 685 и сл. ТЗ, каквото не е възможно по отношение на притезанието за връщане на лизинговата вещ, невключваща се в масата на несъстоятелността. </w:t>
        <w:tab/>
        <w:br/>
        <w:tab/>
        <w:t xml:space="preserve"> </w:t>
        <w:tab/>
        <w:br/>
        <w:tab/>
        <w:t xml:space="preserve">3. Допускането на касационно обжалване се обосновава на първо място с очевидна неправилност на въззивното решение – основание по чл. 280, ал. 2, пр. 3 ГПК. </w:t>
        <w:tab/>
        <w:br/>
        <w:tab/>
        <w:t xml:space="preserve"> </w:t>
        <w:tab/>
        <w:br/>
        <w:tab/>
        <w:t xml:space="preserve">Поддържа се, че очевидно неправилен е изводът на съда за „делимост“ на процесния договор, като се поддържа тезата, че в случая е уговорена обща лизингова цена, чието неплащане има за последица освобождаване на лизингодателя от задължението да прехвърли и двата имота. За очевидно неправилен се сочи и изводът на съда за изпълнено задължение на лизингодателя да придобие процесния имот в [населено място] и да предостави ползването му, като и в това отношение с тезата за неделимост на предмета на договора се обосновава, че неизпълненото задължение по отношение на имота в [населено място] (с оглед установената с влязло в сила решение нищожност на сключената за придобиването на този имот сделка) обуславя цялостно неизпълнение на задълженията на лизингодателя. Очевидна неправилност се поддържа и по отношение на извода за недоказаност на обстоятелството ответникът да е изгубил фактическата власт върху имота с позоваване на представено извлечение от имотния регистър, установяващо продажбата на имота от ищеца на трето лице, както и на копие от жалба до прокуратурата за отнетата от ответника фактическа власт. Накрая, оплакване за очевидна неправилност се обосновава и по отношение на изводите на съда за редовно връчване на нотариалната покана. </w:t>
        <w:tab/>
        <w:br/>
        <w:tab/>
        <w:t xml:space="preserve"> </w:t>
        <w:tab/>
        <w:br/>
        <w:tab/>
        <w:t xml:space="preserve">4. Поддържа се и произнасяне на въззивния съд в противоречие с практиката на ВКС (основание по чл. 280, ал. 1, т. 1 ГПК) по въпросите </w:t>
        <w:tab/>
        <w:br/>
        <w:tab/>
        <w:t xml:space="preserve"> </w:t>
        <w:tab/>
        <w:br/>
        <w:tab/>
        <w:t xml:space="preserve">- при какви условия е възможно да е налице делимост на правата и задълженията на лизингополучателя, респ. на лизингодателя по договора за лизинг,</w:t>
        <w:tab/>
        <w:br/>
        <w:tab/>
        <w:t xml:space="preserve"> </w:t>
        <w:tab/>
        <w:br/>
        <w:tab/>
        <w:t xml:space="preserve">- при положение, че договорът за лизинг е прогласен за нищожен в една негова част (относно един недвижим имот), възможно ли е да бъде счетен за действителен и действащ в друга негова част (относно друг недвижим имот), при положение, че всички параметри по договора са договорени общо за двата обекта, и</w:t>
        <w:tab/>
        <w:br/>
        <w:tab/>
        <w:t xml:space="preserve"> </w:t>
        <w:tab/>
        <w:br/>
        <w:tab/>
        <w:t xml:space="preserve">- във връзка с втория въпрос – кога частичната недействителност на един договор влече цялостната му недействителност.</w:t>
        <w:tab/>
        <w:br/>
        <w:tab/>
        <w:t xml:space="preserve"> </w:t>
        <w:tab/>
        <w:br/>
        <w:tab/>
        <w:t xml:space="preserve">Сочи се, че изводите на въззивния съд относно това, че евентуалната недействителност на договора по отношение на имота в [населено място] са неправилни и не кореспондират с конкретното съдържание на договора. Твърди се, че с влязло в сила решение между същите страни сделката, с която ищецът е придобил имота в [населено място], е обявена за нищожна, като в мотивите е прието, че за двата лизингови имота ответникът е поел общо задължение за заплащане на една лизингова цена, чието неплащане освобождава лизингодателя от задължение да прехвърли собствеността върху „лизинговия обект“, т. е. и двата имота. С това и с уговорената обща лизингова вноска по общ погасителен план се обосновава поддържаната в хода на производството теза за неделимост на процесния договор.</w:t>
        <w:tab/>
        <w:br/>
        <w:tab/>
        <w:t xml:space="preserve"> </w:t>
        <w:tab/>
        <w:br/>
        <w:tab/>
        <w:t xml:space="preserve">Във връзка с това се поддържа противоречие на изводите на въззивния съд за „делимост“ на процесния договор с посочена практика на ВКС. </w:t>
        <w:tab/>
        <w:br/>
        <w:tab/>
        <w:t xml:space="preserve"> </w:t>
        <w:tab/>
        <w:br/>
        <w:tab/>
        <w:t xml:space="preserve">5. Касационно обжалване не следва да се допуска. </w:t>
        <w:tab/>
        <w:br/>
        <w:tab/>
        <w:t xml:space="preserve"> </w:t>
        <w:tab/>
        <w:br/>
        <w:tab/>
        <w:t xml:space="preserve">5.1. Очевидна неправилност по смисъла на чл. 280, ал. 2 ГПК е налице при установими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съдържание, или е приложена несъществуваща или отменена норма, или грубо са нарушени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</w:t>
        <w:tab/>
        <w:br/>
        <w:tab/>
        <w:t xml:space="preserve"> </w:t>
        <w:tab/>
        <w:br/>
        <w:tab/>
        <w:t xml:space="preserve">В разглеждания случай от мотивите на обжалваното решение, относими към обжалваната част, не се установява да е налице очевидна неправилност в посочения по-горе смисъл. Решението нито е явно необосновано при грубо нарушаване на правилата на формалната логика, нито се основава на приложение на несъществуваща или отменена норма или приложение на норма в смисъл, противоположен на действителния. Оплаквания в такъв смисъл от страна на жалбоподателя не са изложени, а подробно развитите в жалбата и изложението по чл. 280 ГПК аргументи се отнасят до неправилност на въззивното решение извън предмета на настоящата фаза на касационното производство. </w:t>
        <w:tab/>
        <w:br/>
        <w:tab/>
        <w:t xml:space="preserve"> </w:t>
        <w:tab/>
        <w:br/>
        <w:tab/>
        <w:t xml:space="preserve">5.2. Не е налице и основание по чл. 280, ал. 1, т. 1 ГПК, доколкото поставените въпроси не отговарят на общото изискване на чл. 280, ал. 1 ГПК да са обусловили конкретни правни изводи на въззивния съд. </w:t>
        <w:tab/>
        <w:br/>
        <w:tab/>
        <w:t xml:space="preserve"> </w:t>
        <w:tab/>
        <w:br/>
        <w:tab/>
        <w:t xml:space="preserve">Извода си за самостоятелност на уговорките относно процесния имот и произтичащия от това извод за действителност на лизинговия договор в тази част, без за последната да е от значение действителността на договора и в останалата му част, въззивният съд е основал на обстоятелството, че договорът има за предмет два различни, самостоятелни недвижими имота. С оглед на това първият от въпросите се явява общотеоретично поставен, без да отговаря на конкретни изводи на въззивния съд съобразно разясненията по т. 1 от ТР № 1/2009 на ВКС-ОСГТК. </w:t>
        <w:tab/>
        <w:br/>
        <w:tab/>
        <w:t xml:space="preserve"> </w:t>
        <w:tab/>
        <w:br/>
        <w:tab/>
        <w:t xml:space="preserve">Вторият въпрос също не отговаря на общото изискване по чл. 280, ал. 1 ГПК, доколкото с дадената от жалбоподателя формулировка същият съдържа и отговора си, предпоставяйки, че всички параметри по договора са уговорени общо и за двата лизингови обекта, което обаче не съответства на изложените от въззивния съд мотиви. </w:t>
        <w:tab/>
        <w:br/>
        <w:tab/>
        <w:t xml:space="preserve"> </w:t>
        <w:tab/>
        <w:br/>
        <w:tab/>
        <w:t xml:space="preserve">Накрая, не отговаря на изискването за конкретност и третият въпрос, също поставен общотеоретично и без оглед на конкретните съображения на въззивния съд, основани на самостоятелността на двата имота, предмет на лизинга. </w:t>
        <w:tab/>
        <w:br/>
        <w:tab/>
        <w:t xml:space="preserve"> </w:t>
        <w:tab/>
        <w:br/>
        <w:tab/>
        <w:t xml:space="preserve">По горните съображения касационно обжалване не следва да се допуска. На основание чл. 78, ал. 8 ГПК жалбоподателят дължи на ищеца юрисконсултско възнаграждение в размер на 450 лв. </w:t>
        <w:tab/>
        <w:br/>
        <w:tab/>
        <w:t xml:space="preserve"> </w:t>
        <w:tab/>
        <w:br/>
        <w:tab/>
        <w:t xml:space="preserve">С тези мотиви съдътОПРЕДЕЛИ:Оставя без уважение исканията на жалбоподателя „Тиберий 2000“ ЕООД за спиране на производството на основание чл. 229, ал. 1, т. 5 ГПК и на основание чл. 637, ал. 1 ТЗ.</w:t>
        <w:tab/>
        <w:br/>
        <w:tab/>
        <w:t xml:space="preserve"> </w:t>
        <w:tab/>
        <w:br/>
        <w:tab/>
        <w:t xml:space="preserve">Не допуска касационно обжалване на решение № 1116/10.05.2019 г. по т. д № 1552/2018 г. по описа на Софийски апелативен съд.</w:t>
        <w:tab/>
        <w:br/>
        <w:tab/>
        <w:t xml:space="preserve"> </w:t>
        <w:tab/>
        <w:br/>
        <w:tab/>
        <w:t xml:space="preserve">Осъжда „Тиберий 2000“ ЕООД, ЕИК[ЕИК], [населено място], бул. „Ботевградско шосе“, бл. 5, вх. Г, ап. 13, да заплати на „Х. А. Р България“ ЕООД, ЕИК[ЕИК], [населено място], ул. „Лисец“ № 7, на основание чл. 78, ал. 8 ГПК юрисконсултско възнаграждение в размер на 450 лв.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