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№2250/18.02.2009 по адм. д. №13119/2008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 на Т. Б. З., гр. С., чрез процесуалния й представител адв. П. П. и е против </w:t>
        <w:tab/>
        <w:br/>
        <w:tab/>
        <w:t xml:space="preserve">Решение от 21.04.2008 г. , постановено по адм. д. № 1803/2004 г. на СГС, ІІІ А състав. В жалбата се излагат доводи за неправилност и незаконосъобразност и се иска неговата отмяна. </w:t>
        <w:tab/>
        <w:br/>
        <w:tab/>
        <w:t xml:space="preserve">Ответниците не са депозирали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подена в срока по чл. 211 ал 1 АПК, но разгледана по същество неоснователна по следните съображения.Първоинстанционният съд е бил сезиран с жалби от </w:t>
        <w:tab/>
        <w:br/>
        <w:tab/>
        <w:t xml:space="preserve">Т. Б. З. и Й. П. Й. против Решение № 100, т. 101 по протокол № 32/10.12.2001 г. на СОС, с което се одобрява кадастрален план, улично-регулационен план и застроителен и регулационен план на вилна зона "Киноцентър - ІІІ част - разширение", в частта за новопроектирана улица - тупик от о. т. 7 до о. т. 68. </w:t>
        <w:tab/>
        <w:br/>
        <w:tab/>
        <w:t xml:space="preserve">С приетото Решение № 100 по протокол № 32/10.12.2001 г. е одобрен кадастрален план във връзка с чл. 6 т. 6 ЗТСУ отм. и при спазване на условията, предвидени в чл. 20 и чл. 48 ал. 1 и 2 ППЗТСУ отм. и Наредба № 5 /1998 г. за ПНТСУ отм. . Съгласно чл. 27 ал. 2 на отменения ЗТСУ (действал към конкретния момент) предвижданията на плана трябва да са икономично осъществими и да осигуряват възможност за целесъобразно устройство и застрояване на урегулираните имоти и кварталите като се вземат предвид само съществуващите в имотите масивни сгради. Ноторно е, че се касае за законно построени такива. Правилно първоинстанционният съд е стигнал до правния извод, че е недопустимо да се проектира регулационна линия така, че да се създаде законово разположение на незаконни строежи. Тъй като липсват строителни книжа за масивната двуетажна сграда в УПИ VІ-326 - липсва и основание за придаване на спорните 50-60 кв. м. от УПИ Х-325 към УПИ VІ-326. Правилен е и изводът на решаващия съд относно прокарването на улицата-тупик, извод базиран и на приетата и неоспорена техническа експертиза - предвиждането в плана е най-икономично и съобразено с чл. 27 ал. 2 ЗТСУ отм. . Друг е въпросът, че това касае проблема за целесъобразността на административния акт, който е в кометентността на органа, който го издава. Чл. 83 и сл. ЗУТ са неприложими в настоящия казус, тъй като не са били действащо право към спорния момент. </w:t>
        <w:tab/>
        <w:br/>
        <w:tab/>
        <w:t xml:space="preserve">Водим от изложените съображения и след като намира решението за правилно и законосъобразно, на осн. чл. 221 ал. 2 АПК Върховният административен съд, Второ отделение, в настоящия съставРЕШИ:ОСТАВЯ В СИЛА </w:t>
        <w:tab/>
        <w:br/>
        <w:tab/>
        <w:t xml:space="preserve">Решение от 21.04.2008 г. , постановено по адм. д. № 1803/2004 г. на СГС, ІІІ А състав.РЕШЕНИЕТОе окончателно.Вярно с оригинала,ПРЕДСЕДАТЕЛ:/п/ Д. Й.секретар:ЧЛЕНОВЕ:/п/ Г. А./п/ С. Ч.С.Ч.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