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№4418/27.03.2012 по адм. д. №1312/2012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"Барукар" ООД, гр. В., чрез неговия пълномощник срещу решение № 2727/18.11.2011 г. по адм. д. № 2676/2011 г. на Административен съд гр. В.. Счита обжалваното решение за неправилно и претендира отмяната му. </w:t>
        <w:tab/>
        <w:br/>
        <w:tab/>
        <w:t xml:space="preserve">Ответниците по касационната жалба началникът на службата по </w:t>
        <w:tab/>
        <w:br/>
        <w:tab/>
        <w:t xml:space="preserve">геодезия, картография и кадастър-Варна и С. К. К. не вземат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й, настоящата инстанция взе предвид: </w:t>
        <w:tab/>
        <w:br/>
        <w:tab/>
        <w:t xml:space="preserve">Първоинстанционният съд е бил сезиран с жалба от касатора срещу заповед № КЗ-14-03-798/28.03.2011 г. на началника на службата по геодезия, картография и кадастър-Варна, с която му е отказано изменение в кадастралната карта и регистър относно ПИ 10135.4510.902 и 10135.4510.839, касаещо изменение на граници и площ, с мотива, че заинтересованото лице не е подписало акта за непълноти и грешки и е подало възражение срещу претендираното изменение.С обжалваното решение съдът е отхвърлил жалбата. </w:t>
        <w:tab/>
        <w:br/>
        <w:tab/>
        <w:t xml:space="preserve">Така постановеното решение е правилно като съответно на материалния закон. </w:t>
        <w:tab/>
        <w:br/>
        <w:tab/>
        <w:t xml:space="preserve">За исканата промяна следва да се състави акт за непълноти и грешки, който се подписва от съставителя, заявителя и пряко заинтересуваните собственици. Последица от неподписването му от всички заинтересувани лица е постановяването на отказ за отразяване на непълнотата или грешката, както е процедирал и административният орган в настоящия казус. П. оспореният административен акт за валиден и законосъобразен такъв, първоистанционният съд правилно е приложил материалния закон. Що се касае до претенцията на жалбоподателя и пред двете инстанции, че заинтересованото лице е оттеглило възражението си, то това няма юридически ефект в случая. Оттеглянето на възражението не е причина да се постанови административен акт с друго съдържание при липсата на подписан акт за непълноти и грешки, нито пък е юридически факт, който да промени изхода на съдебния спор. </w:t>
        <w:tab/>
        <w:br/>
        <w:tab/>
        <w:t xml:space="preserve">Воден от горното, Върховният административен съд, второ отделениеРЕШИ: </w:t>
        <w:tab/>
        <w:br/>
        <w:tab/>
        <w:t xml:space="preserve">ОСТАВЯ В СИЛА решение № 2727/18.11.2011 г. по адм. д. № 2676/2011 г. на Административен съд гр. В..Решението е окончателно.Вярно с оригинала,ПРЕДСЕДАТЕЛ:/п/ Н. Д.секретар:ЧЛЕНОВЕ:/п/ С. Й./п/ Т. Р.Т.Р.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