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№4712/02.04.2012 по адм. д. №13169/2011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 във връзка с чл. 25 от Закона за хазарта (ЗХ). </w:t>
        <w:tab/>
        <w:br/>
        <w:tab/>
        <w:t xml:space="preserve">Образувано е по касационна жалба на Държавната комисия по хазарта срещу решение № 3832 от 02.08.2011 г. по адм. дело 9655/2010 г. на Административен съд София - град, с което е отменено решение № И-1972/16.11.2010 г. на ДКХ за отказ да се даде на "ПОЛИКОМЕРС СГ" ЕООД гр. В. Т. разрешение за организиране на хазартни игри с игрални автомати за срок от 5 години в игрална зала в гр. Г. О.. Иска се отмяна на съдебното решение като материално незаконосъобразно и отхвърляне на подадената от дружеството жалба срещу административния акт. </w:t>
        <w:tab/>
        <w:br/>
        <w:tab/>
        <w:t xml:space="preserve">Ответникът "ПОЛИКОМЕРС СГ" ЕООД не е изразил становище пред настоящата инстанция. 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касационното оспорване. </w:t>
        <w:tab/>
        <w:br/>
        <w:tab/>
        <w:t xml:space="preserve">За да се произнесе, Върховният административен съд, състав на пето отделение съобрази следното: </w:t>
        <w:tab/>
        <w:br/>
        <w:tab/>
        <w:t xml:space="preserve">Жалбата е процесуално допустима като подадена в срок и от надлежна страна. Разгледана по същество е неоснователна. </w:t>
        <w:tab/>
        <w:br/>
        <w:tab/>
        <w:t xml:space="preserve">Фактическата обстановка е правилно изяснена от първоинстанционния съд, няма и касационно оплакване в тази насока. Спорът е по тълкуването и прилагането на чл. 20, ал. 3 от ЗХ и правните последици, свързани с неизпълнение на задълженията на комисията, произтичащи от тази разпоредба. Съгласно същата, на лицата, задължени да се явят лично, държавната комисия съобщава писмено въпросите, на които следва да отговорят, и допълнителната информация, която следва да представят, като ги предупреждава за последиците по чл. 5, ал. 3 от неизпълнението на това задължение (отказ да се даде разрешение за организиране на хазартна игра). </w:t>
        <w:tab/>
        <w:br/>
        <w:tab/>
        <w:t xml:space="preserve">В случая регулаторният орган е счел, че не са изяснени обстоятелствата относно капитала на дружеството. По тази причина е отложено разглеждането на преписката за следващото заседание, за когато неговият управител е бил задължен да се яви лично, за да докаже произхода на капитала. Въпреки надлежното му уведомяване същият не е явил пред КХ, което е довело до постановяване на отказ да се уважи искането. </w:t>
        <w:tab/>
        <w:br/>
        <w:tab/>
        <w:t xml:space="preserve">Безспорно е, че разпоредбата на чл. 20, ал. 2 от ЗХ регламентира, че държавната комисия може да задължи заявителя, неговите представители и лицата по чл. 5, ал. 1, т. 1 да се явят лично, за да отговорят на конкретно поставени въпроси за обстоятелства, от значение за решаване на искането. В случая комисията е упражнила това си правомощие. Разпоредбите на чл. 20, ал. 2 и 3 от ЗХ обаче следва да бъдат разглеждани и тълкувани в тяхната взаимовръзка, при което се налага изводът, че волята на законодателя е само и единствено за лично явяване на лицето, към което е насочено искането за явяване. В случая това е Г. В., управител и представляващ "ПОЛИКОМЕРС СГ" ЕООД, гр. В. Т.. Законодателят не е предоставил възможност за лична преценка дали лицето да се яви лично или чрез представител. Изискването на закона е императивно. Оттук произтича и второто изискване, посочено in fine в процесната норма на ал. 3, а именно: да се укажат негативните последици от неявяването и това изискване също е императивно. Неспазването му следва да се приема винаги за съществено нарушение, което опорочава процедурата и обосновава незаконосъобразност на процесния административен акт по смисъла на чл. 146, т. 3 от АПК. Затова съдебното решение, с което същият е отменен е правилно и не подлежи на касационна отмяна. </w:t>
        <w:tab/>
        <w:br/>
        <w:tab/>
        <w:t xml:space="preserve">Така мотивиран и на основание чл. 221, ал. 2 от АПК, Върховният административен съд, пето отделение,РЕШИ:ОСТАВЯ В СИЛА </w:t>
        <w:tab/>
        <w:br/>
        <w:tab/>
        <w:t xml:space="preserve">решение № 3832 от 02.08.2011 г. по адм. дело 9655/2010 г. на Административен съд София - град.РЕШЕНИЕТО е окончателно.Вярно с оригинала,ПРЕДСЕДАТЕЛ:/п/ А. И.секретар:ЧЛЕНОВЕ:/п/ Д. Д./п/ И. Д.Д.Д.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