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№4293/27.09.2024 по ч.гр.д. №2575/2024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4293</w:t>
        <w:tab/>
        <w:br/>
        <w:tab/>
        <w:t xml:space="preserve"/>
        <w:tab/>
        <w:br/>
        <w:tab/>
        <w:t xml:space="preserve">Гр. София, 27.09.2024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19 септември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гр. дело №2575/2024 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№7255/18.04.2024г. на Р. А. А. срещу разпореждане №1228/05.04.2024г. по възз. гр. д. №1501/2023г. на Окръжен съд – Бургас, с което подадената от него касационна жалба против решение №1278/12.12.2023г., постановено по същото въззивно гражданско дело е върната като недопустима, тъй като е подадена след изтичане на едномесечния срок. Жалбоподателят счита обжалвания съдебен акт за незаконосъобразен и моли за неговата отмяна. Твърди, че в срока за касационно обжалване е бил в невъзможност да защити интересите си поради заболяване „хипертонична болест на сърцето“. В подкрепа на твърденията си, прилага писмени доказателства. </w:t>
        <w:tab/>
        <w:br/>
        <w:tab/>
        <w:t xml:space="preserve"/>
        <w:tab/>
        <w:br/>
        <w:tab/>
        <w:t xml:space="preserve">Срещу частната жалба е постъпил отговор от ответната страна, в който се изразява становище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състав на гражданска колегия, I г. о., при проверка допустимостта на жалбата, констатира, че в обстоятелствената част на жалбата са изложени твърдения досежно невъзможността за спазване на срока за подаване на касационната жалба, а в петитума са формулирани доводи за незаконосъобразност на разпореждането за връщане и искане за неговата отмяна, поради което с разпореждане от 18.07.2024г. на жалбоподателя е указано да отстрани противоречието между обстоятелствената част и петитума на частната касационна жалба. </w:t>
        <w:tab/>
        <w:br/>
        <w:tab/>
        <w:t xml:space="preserve"/>
        <w:tab/>
        <w:br/>
        <w:tab/>
        <w:t xml:space="preserve">С молба вх. №14118/14.08.2024г. Р. А. е посочил, че иска да бъде възстановен срока за касационно обжалване и да бъде разгледана подадената от него касационна жалба.</w:t>
        <w:tab/>
        <w:br/>
        <w:tab/>
        <w:t xml:space="preserve"/>
        <w:tab/>
        <w:br/>
        <w:tab/>
        <w:t xml:space="preserve"> Предвид изложеното, производството по настоящото дело следва да бъде спряно, като частната жалба, която съобразно направеното уточнение представлява молба за възстановяване на срок следва да бъде изпратена на Окръжен съд – Бургас, който е компетентен да се произнесе по молбата по чл. 64, ал.2 ГПК.</w:t>
        <w:tab/>
        <w:br/>
        <w:tab/>
        <w:t xml:space="preserve"/>
        <w:tab/>
        <w:br/>
        <w:tab/>
        <w:t xml:space="preserve">Водим от горното, Върховният касационен съд на РБ, състав на I-во г. о.ОПРЕДЕЛИ:</w:t>
        <w:tab/>
        <w:br/>
        <w:tab/>
        <w:t xml:space="preserve"/>
        <w:tab/>
        <w:br/>
        <w:tab/>
        <w:t xml:space="preserve">На осн. чл. 229, ал.1, т. 4 ГПК СПИРА производството по [населено място] №2575/2024г. по описа на Върховен касационен съд, Гражданска колегия по приключване на производството по чл. 64, ал.2 ГПК пред ОС – Бургас.</w:t>
        <w:tab/>
        <w:br/>
        <w:tab/>
        <w:t xml:space="preserve"/>
        <w:tab/>
        <w:br/>
        <w:tab/>
        <w:t xml:space="preserve">ИЗПРАЩА делото на Окръжен съд - Бургас за произнасяне на осн. чл. 64, ал.2 ГПК по искането за възстановяване на срок, съдържащо се в частна жалба вх. №7255/18.04.2024г. на Р. А. А., уточнено с молба вх. №14118/13.08.2024г.</w:t>
        <w:tab/>
        <w:br/>
        <w:tab/>
        <w:t xml:space="preserve"/>
        <w:tab/>
        <w:br/>
        <w:tab/>
        <w:t xml:space="preserve">След приключване на производството по молбата по чл. 64, ал.2 ГПК пред ОС – Бургас, делото да се върне на ВКС за произнасяне.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______________________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_______________________</w:t>
        <w:tab/>
        <w:br/>
        <w:tab/>
        <w:t xml:space="preserve"/>
        <w:tab/>
        <w:br/>
        <w:tab/>
        <w:t xml:space="preserve">2. 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