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№3969/30.08.2024 по ч.гр.д. №2584/2024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3969/29.08.2024 г.</w:t>
        <w:tab/>
        <w:br/>
        <w:tab/>
        <w:t xml:space="preserve"/>
        <w:tab/>
        <w:br/>
        <w:tab/>
        <w:t xml:space="preserve"> Гр.София, 26.08.2024г.</w:t>
        <w:tab/>
        <w:br/>
        <w:tab/>
        <w:t xml:space="preserve"/>
        <w:tab/>
        <w:br/>
        <w:tab/>
        <w:t xml:space="preserve"> Върховният касационен съд на Република България, Първо гражданско отделение, в закрито заседание на двадесет и шести август две хиляди двадесет и четвърта година в състав: </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ч. гр. д.№2584/24г. на ВКС, за да се произнесе взе предвид следното : </w:t>
        <w:tab/>
        <w:br/>
        <w:tab/>
        <w:t xml:space="preserve"/>
        <w:tab/>
        <w:br/>
        <w:tab/>
        <w:t xml:space="preserve">Производството е по реда на чл. 274, ал. 3, т. 1 от ГПК.</w:t>
        <w:tab/>
        <w:br/>
        <w:tab/>
        <w:t xml:space="preserve"/>
        <w:tab/>
        <w:br/>
        <w:tab/>
        <w:t xml:space="preserve">Образувано е по частна касационна жалба на ищцата И. З., чрез адв.Г.Т., срещу определение №10156 /29.08.2023г., постановено по в. ч.гр. д.№4537/2023г. на СГС, с което е потвърдено определение № 10641/20.03.2023г., постановено по гр. д. № 49021/2022 г. на СРС, с което е върната исковата молба на И. З. и е прекратено производството по делото, на основание чл. 129, ал. 3, вр. ал. 2 ГПК.</w:t>
        <w:tab/>
        <w:br/>
        <w:tab/>
        <w:t xml:space="preserve"/>
        <w:tab/>
        <w:br/>
        <w:tab/>
        <w:t xml:space="preserve">Частната касационна жалба е процесуално допустима, като подадена от легитимирано лице, срещу подлежащ на обжалване съдебен акт по чл. 274, ал. 3, т. 1 ГПК и в срока по чл. 275, ал. 1 ГПК.</w:t>
        <w:tab/>
        <w:br/>
        <w:tab/>
        <w:t xml:space="preserve"/>
        <w:tab/>
        <w:br/>
        <w:tab/>
        <w:t xml:space="preserve">Частният жалбоподател се позовава на основанието за допускане на касационно обжалване по чл. 280, ал. 1, т. 1 ГПК, тъй като обжалваното въззивно определение е в противоречие със следната практиката на ВКС : определение №4397/09.12.2022г. по ч. гр. д.№3856/2022г., определение №99/09.06.2017г. по гр. д.№749 /2017г. на ВКС, І г. о., определение №81/09.02.2017г. по гр. д.№1982 /2016г. на ВКС, І т. о., решение №35/13.07.2021г. по гр. д.№1783 /2020г. на ВКС, - г. о., решение №283/14.11.2014г. по гр. д.№1609 /2014г., ІVг. о и решение №40/04.02.2015г. по гр. д.№4297/2014г. на ВКС, ІVг. о.</w:t>
        <w:tab/>
        <w:br/>
        <w:tab/>
        <w:t xml:space="preserve"/>
        <w:tab/>
        <w:br/>
        <w:tab/>
        <w:t xml:space="preserve">Формулират се следните въпроси : </w:t>
        <w:tab/>
        <w:br/>
        <w:tab/>
        <w:t xml:space="preserve"/>
        <w:tab/>
        <w:br/>
        <w:tab/>
        <w:t xml:space="preserve">1/Длъжен ли е въззивният съд, преди да приложи санкция – връщане на искова молба, да направи собствена преценка, законосъобразни ли са били, дадените от първоинстанционния съд, указания ; </w:t>
        <w:tab/>
        <w:br/>
        <w:tab/>
        <w:t xml:space="preserve"/>
        <w:tab/>
        <w:br/>
        <w:tab/>
        <w:t xml:space="preserve">2/Длъжен ли е въззивният съд, когато се позовава на разпоредбата на чл.272 от ГПК, да обсъди всеки един от съдържащите се в частната жалба доводи и да отговори защо ги намира за неоснователни.</w:t>
        <w:tab/>
        <w:br/>
        <w:tab/>
        <w:t xml:space="preserve"/>
        <w:tab/>
        <w:br/>
        <w:tab/>
        <w:t xml:space="preserve">Навеждат се и доводи за очевидната неправилност на обжалваното определение.</w:t>
        <w:tab/>
        <w:br/>
        <w:tab/>
        <w:t xml:space="preserve"/>
        <w:tab/>
        <w:br/>
        <w:tab/>
        <w:t xml:space="preserve">За да се произнесе по наличието на основание за допускане на касационно обжалване настоящият съдебен състав съобрази следното: </w:t>
        <w:tab/>
        <w:br/>
        <w:tab/>
        <w:t xml:space="preserve"/>
        <w:tab/>
        <w:br/>
        <w:tab/>
        <w:t xml:space="preserve"> Въззивният съд е приел, че производството по делото е образувано по искова молба, подадена от И. К. З. против Изпълнителна агенция „Медицински надзор“ с отправено искане за постановяване на решение, с което да се признае увреждащите действия, че процесният материал се състои от внесени обстоятелстваи изявления от спорни материали, въведени/съпроводени и/или им е придадена достоверност със съждения/умозаключения в противоречие е правилата на формалната логика, с невярно удостоверени обстоятелства и твърдения и с упомената несъществуващи документи; че наличието, държането/притежаването, съхраняването на процесния материал, изготвен от ответника от лица и на места, където се намира и застрашава правата и законните интереси на ищцата; че наличието, държането/притежаването, съхраняването на материали/данни, съпътстващи/изготвени по повод и/или във връзка с процесния на съответните места застрашава правата и законните интереси на ищцата; за осъждане на ответната ИАМН да заплати на ищцата сумата от 6 000 лева за претърпените от нея неимуществени вреди; за признаване, че държането/притежаването, съхранението на процесния материал и/или материали, изготвени/използвани във връзка с процесния на местата, при лицата, където се намират, застрашава правата и/или законните интереси на ищцата и за задължаване/осъждане на ответника да унищожи от всички носители, наличните им екземпляри и копия на процесния материал и такива изготвени и използвани във връзка с процесния материал и чрез ИАМН да се задължи МИ - МВР да унищожи от всички носители изготвените и/или получени материали във връзка проверка относно процесния, чрез задължаване да извършат унищожаването пред ищцата или да й бъдат предоставени доказателства за това.</w:t>
        <w:tab/>
        <w:br/>
        <w:tab/>
        <w:t xml:space="preserve"/>
        <w:tab/>
        <w:br/>
        <w:tab/>
        <w:t xml:space="preserve"> С разпореждане от 28.09.2022 г., съдът е указал на ищцата И. К. З. в едноседмичен срок да опише конкретно фактически в какво се изразява поведението на ответника, вследствие от което същата твърди да е претърпяла неимуществени вреди, в частност като опише конкретно какво по съдържанието си е подаденото от ищцата запитване от 12.07.2017г. и какви са били исканията, направени със същото, какъв по съдържанието си е бил отговорът на Изпълнителна агенция „Медицински надзор“, обективиран в писмото от 11.09.2017 г. и по какъв начин този отговор я е засегнал негативно ; да посочи твърди ли неимуществените вреди, чието обезщетение търси да са пряк резултат от поведението на ответната страна и от кое конкретно поведение, както и да посочи в какво конкретно се изразяват същите - какви са претърпените от ищцата вреди вследствие от процесното поведение на ответната страна; да посочи конкретно какво е искането й към съда - ответникът да бъде осъден да й заплати конкретна парична сума, да се признае нейната дължимост и т. н.; да уточни искането си по т. 2 от петитума на исковата молба - по отношение на какъв материал е отправено същото, по какъв начин същият застрашава правата и законните интереси на ищцата, от кого е съставен този материал, респ. в чие съхранение е същият, както и да посочи основанието, на което ответникът да бъде задължени да унищожи този материал.</w:t>
        <w:tab/>
        <w:br/>
        <w:tab/>
        <w:t xml:space="preserve"/>
        <w:tab/>
        <w:br/>
        <w:tab/>
        <w:t xml:space="preserve"> В изпълнение на указанията по делото е постъпила уточнителна молба от 05.10.2022 г. от ищцата И. К. З., в която е посочено, че съдържанието на процесния материал общо взето се припокрива с опроверганото в обстоятелствената част на исковата молба, а запитването, от което ответникът се е възползвал, за да изготви процесния материал, всъщност не е основание на иска.В молбата ищцата заявява, че изготвеният от ответната агенция процесен материал реално накърнява правата и законните й интереси.</w:t>
        <w:tab/>
        <w:br/>
        <w:tab/>
        <w:t xml:space="preserve"/>
        <w:tab/>
        <w:br/>
        <w:tab/>
        <w:t xml:space="preserve"> С ново разпореждане от 08.11.2022 г., след като е констатирал, че въпреки постъпилата уточнителна молба от 05.10.2022 г. исковата молба продължава да не отговаря на изискванията за редовност, съдът е указал на ищцата И. З. в нов едноседмичен срок да отстрани допуснатите нередовности като: 1/опише конкретно фактически в какво се изразява поведението на ответника, вследствие от което ищцата твърди да е претърпяла неимуществени вреди, в частност като опише конкретно какво по съдържанието си е подаденото от ищцата запитване от 12.07.2017 г. и какви са били исканията, направени със същото, какъв по съдържанието си е бил отговорът на Изпълнителна агенция „Медицински надзор“, обективиран в писмото от 11.09.2017 г. и по какъв начин този отговор е засегнал негативно ищцата; 2/посочи от кое конкретно поведение на ответника ищцата твърди, че е претърпяла вреди, както и да посочи в какво конкретно се изразяват същите - какви са претърпените от ищцата вреди вследствие от процесното поведение на ответната страна ; 3/ посочи конкретно какво е искането и към съда — ответникът да бъде осъден да й заплати конкретна парична сума, да се признае нейната дължимост и/или наред с това да се признае за установено, че държането/съхраняването на процесния материал застрашава правата и законните и интереси - в който случай да посочи за кой материал се отнася искането, в чие държане е този материал и по какъв начин същият застрашава правата на ищцата и кои конкретно права; 4/ уточни искането си по т. 2 от петитума на исковата молба - по отношение на какъв материал е отправено същото, по какъв начин същият застрашава правата и законните интереси на ищцата, от кого е съставен този материал, респ. в чие съхранение е същият, както и да посочи основанието, на което ответникът да бъде задължени да унищожи този материал.С разпореждането съдът е указал на ищцата, че при повторно неизпълнение в цялост и в срок на дадените указания, исковата молба ще бъде върната, а производството по делото - прекратено.</w:t>
        <w:tab/>
        <w:br/>
        <w:tab/>
        <w:t xml:space="preserve"/>
        <w:tab/>
        <w:br/>
        <w:tab/>
        <w:t xml:space="preserve"> В отговор, по делото е депозирана писмена молба от ищцата И. К. З. от 22.11.2022 г., с която заявява, че не й е известно в какво се изразява нередовността на исковата молба. Посочва, че не оспорва законосъобразността на извършена проверка, тъй като такава реално не е била извършена, нито правно действие на отговор, ако има такова, нито запитването, поради което и тяхното съдържание се явява неоснователно за съда.Твърди, че правата й са застрашени от процесните обекти, чието унищожаване претендира.Изразява становище, че указанията на съда са несъответни на търсената от ищцата защита и са с цел изопачаване предмета на делото по начин, по който ответната страна да избегне отговорност.</w:t>
        <w:tab/>
        <w:br/>
        <w:tab/>
        <w:t xml:space="preserve"/>
        <w:tab/>
        <w:br/>
        <w:tab/>
        <w:t xml:space="preserve"> С обжалваното определение от 20.03.2023г., съдът като е констатирал, че указанията му не са изпълнени е върнал исковата молба и е прекратил производството по делото.</w:t>
        <w:tab/>
        <w:br/>
        <w:tab/>
        <w:t xml:space="preserve"/>
        <w:tab/>
        <w:br/>
        <w:tab/>
        <w:t xml:space="preserve"> Въззивният съд е приел, че определението е правилно и е споделил мотивите на първоинстанционния съд като е препратил към тях, на основание чл. 272 ГПК Когато исковата молба не отговаря на изискванията по чл. 127, ал. 1 и по чл. 128 от ГПК, на ищеца се съобщава да отстрани в едноседмичен срок допуснатите нередовности. Когато ищецът не отстрани в срок нередовностите, исковата молба заедно с приложенията се връща. Предпоставка за връщането на исковата молба е ищецът да не е отстранил констатираните от съда нередовности в предоставения от съда срок. Прието е, че наведените в жалбата оплаквания са неоснователни. Независимо от това, че съдът два пъти й е давал указания и срок за отстраняване на нередовностите, ищцата не е внесла яснота относно обстоятелствата, от които произтичат правата й, нито пък е изяснила отправеното към съда искане, в какво се състои то.Искането, заявено в петитума на исковата молба - да бъде задължен ответникът и трета по делото страна да унищожи незнайно какви материали, държани незнайно къде и от кой и с незнайно какво съдържание - също се явява недопустимо, на самостоятелно основание.Ищцата не е индивидуализирала от кое конкретно поведение на ответника е претърпяла вреди, не е изяснено и съдържанието на материала, от който ищцата твърди, че е претърпяла вреди и в какво се изразяват те. </w:t>
        <w:tab/>
        <w:br/>
        <w:tab/>
        <w:t xml:space="preserve"/>
        <w:tab/>
        <w:br/>
        <w:tab/>
        <w:t xml:space="preserve">При служебна проверка настоящия съдебен състав не констатира основание за допускане на касационно обжалване по чл. 280, ал. 2 ГПК.Обжалваното определението е валидно и допустимо.</w:t>
        <w:tab/>
        <w:br/>
        <w:tab/>
        <w:t xml:space="preserve"/>
        <w:tab/>
        <w:br/>
        <w:tab/>
        <w:t xml:space="preserve">Не са налице основания за допускане на касационно обжалване по първия поставен въпрос, тъй като не е налице противоречие между изводите на въззивния съд и посочените в изложението определения.В част от тези актове касационната инстанция е приела, че исковата молба не е страдала от нередовности и са били налице основания за насрочване на делото в открито заседание, а в друга, че дадените указания на се били пълни и точни, което е довело до нарушаване правото на защита на ищеца. В случая въззивният съд се е съобразил изцяло с Тълкувателно решение № 6 от 15.01.2019 г. на ВКС по т. д. № 6/2017 г., ОСГТК, според което в производството по частна жалба въззивната инстанция извършва служебна проверка за правилността на обжалвания първоинстанционен съдебен акт/определение или разпореждане/.Прието е, че от съдържанието на исковата и постъпилите уточняващи молба не може да се определи естеството на извънпроцесуалния спор, който е възикнал между страните по делото, както и какво е искането, отправено до съда.</w:t>
        <w:tab/>
        <w:br/>
        <w:tab/>
        <w:t xml:space="preserve"/>
        <w:tab/>
        <w:br/>
        <w:tab/>
        <w:t xml:space="preserve">Не са налице основания за допускане на касационно обжалване по втория поставен въпрос.В действителност въззивният съд е споделил изводите на първата инстанция, но се е произнесъл по всяко едно от оплакванията във въззивната жалба.В този смисъл не е налице противоречие между неговите мотиви и посочените решения на тричленни състави на ВКС.</w:t>
        <w:tab/>
        <w:br/>
        <w:tab/>
        <w:t xml:space="preserve"/>
        <w:tab/>
        <w:br/>
        <w:tab/>
        <w:t xml:space="preserve"> Не е налице и основанието по чл. 280, ал. 2, пр. 3 ГПК за допускане на касационно обжалване – очевидна неправилност на атакувания съдебен акт.Съгласно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съдопроизводството.Касационната инстанция не констатира такива пороци на обжалваното решение.При прочита на мотивите към въззивното решение не се установява същото да е очевидно неправилно поради нарушаване на основни принципи на гражданския процес, явна необоснованост или нарушаване правилата на формалната логика.</w:t>
        <w:tab/>
        <w:br/>
        <w:tab/>
        <w:t xml:space="preserve"/>
        <w:tab/>
        <w:br/>
        <w:tab/>
        <w:t xml:space="preserve">Предвид горното, Върховният касационен съд, Първо гражданско отделение</w:t>
        <w:tab/>
        <w:br/>
        <w:tab/>
        <w:t xml:space="preserve"/>
        <w:tab/>
        <w:br/>
        <w:tab/>
        <w:t xml:space="preserve">ОПРЕДЕЛИ: </w:t>
        <w:tab/>
        <w:br/>
        <w:tab/>
        <w:t xml:space="preserve"/>
        <w:tab/>
        <w:br/>
        <w:tab/>
        <w:t xml:space="preserve"> НЕ ДОПУСКА касационно обжалване на определение №10156 /29.08.2023г., постановено по в. ч.гр. д.№4537/2023г. на СГС.</w:t>
        <w:tab/>
        <w:br/>
        <w:tab/>
        <w:t xml:space="preserve"/>
        <w:tab/>
        <w:br/>
        <w:tab/>
        <w:t xml:space="preserve">ОПРЕДЕЛЕНИЕТО е окончателно.</w:t>
        <w:tab/>
        <w:br/>
        <w:tab/>
        <w:t xml:space="preserve"/>
        <w:tab/>
        <w:br/>
        <w:tab/>
        <w:t xml:space="preserve">ПРЕДСЕДАТЕЛ : </w:t>
        <w:tab/>
        <w:br/>
        <w:tab/>
        <w:t xml:space="preserve"/>
        <w:tab/>
        <w:br/>
        <w:tab/>
        <w:t xml:space="preserve">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