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№6018/01.12.2021 по гр. д. №3337/2021 на ВКС, ГК, I г.о., докладвано от съдия Светлана Калинова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60189</w:t>
        <w:tab/>
        <w:br/>
        <w:tab/>
        <w:t xml:space="preserve"/>
        <w:tab/>
        <w:br/>
        <w:tab/>
        <w:t xml:space="preserve">София, 01.12.2021 година</w:t>
        <w:tab/>
        <w:br/>
        <w:tab/>
        <w:t xml:space="preserve"/>
        <w:tab/>
        <w:br/>
        <w:tab/>
        <w:t xml:space="preserve"> Върховният касационен съд, Първо гражданско отделение, в закрито заседание на двадесет и пети ноември през две хиляди и двадесет и първа година, в състав: </w:t>
        <w:tab/>
        <w:br/>
        <w:tab/>
        <w:t xml:space="preserve"/>
        <w:tab/>
        <w:br/>
        <w:tab/>
        <w:t xml:space="preserve">ПРЕДСЕДАТЕЛ: М. С</w:t>
        <w:tab/>
        <w:br/>
        <w:tab/>
        <w:t xml:space="preserve"/>
        <w:tab/>
        <w:br/>
        <w:tab/>
        <w:t xml:space="preserve">ЧЛЕНОВЕ: С. К</w:t>
        <w:tab/>
        <w:br/>
        <w:tab/>
        <w:t xml:space="preserve"/>
        <w:tab/>
        <w:br/>
        <w:tab/>
        <w:t xml:space="preserve"> Г. Г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/>
        <w:tab/>
        <w:br/>
        <w:tab/>
        <w:t xml:space="preserve">като изслуша докладваното от съдия С. К</w:t>
        <w:tab/>
        <w:br/>
        <w:tab/>
        <w:t xml:space="preserve"/>
        <w:tab/>
        <w:br/>
        <w:tab/>
        <w:t xml:space="preserve">гражданско дело № 3337 от 2021 година и за да се произнесе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жалба, подадена от О. С, чрез процесуалния представител адв. В. Хайк, против въззивно решение № IV-26 на Бургаския окръжен съд, Гражданско отделение, четвърти въззивен състав, постановено на 28.04.2021 г. по гр. д.№187/2021 г., потвърждаващо решението на първоинстанционния съд, с което [община] е осъдена да заплати на М. К. Г. сума в размер на 16 000 лв., представляваща обезщетение за претърпени неимуществени вреди, изразяващи се в претърпени болки и страдания от счупване на левия и десния крак поради спъване в необезопасената неравност на тротоара на 05.09.2019 г. на [улица] [населено място], сумата от 3100 лв. обезщетение за имуществени вреди от увреждането, ведно с мораторна лихва върху главницата от датата на увреждането (05.09.2019 г.) до окончателното плащане на сумите.</w:t>
        <w:tab/>
        <w:br/>
        <w:tab/>
        <w:t xml:space="preserve"/>
        <w:tab/>
        <w:br/>
        <w:tab/>
        <w:t xml:space="preserve">При извършената проверка по редовността на така подадената касационна жалба настоящият състав на I г. о. на ВКС констатира, че към жалбата не е приложено изложение на основанията за допускане на въззивното решение до касационно обжалване по чл. 2 80, ал. 1 и ал. 2 ГПК– в касационната жалба се съдържа единствено изброяване и обосноваване на касационните основания по смисъла на чл. 281 ГПК.</w:t>
        <w:tab/>
        <w:br/>
        <w:tab/>
        <w:t xml:space="preserve"/>
        <w:tab/>
        <w:br/>
        <w:tab/>
        <w:t xml:space="preserve">Поради това подадената от [община] касационна жалба следва да бъде оставена „без движение“, като на касатора бъдат дадени указания за отстраняване на констатираната нередовност.</w:t>
        <w:tab/>
        <w:br/>
        <w:tab/>
        <w:t xml:space="preserve"/>
        <w:tab/>
        <w:br/>
        <w:tab/>
        <w:t xml:space="preserve">Водим от гореизложеното,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БЕЗ ДВИЖЕНИЕ подадената от О. С касационна жалба с вх.№267762/07.06.2021 г..</w:t>
        <w:tab/>
        <w:br/>
        <w:tab/>
        <w:t xml:space="preserve"/>
        <w:tab/>
        <w:br/>
        <w:tab/>
        <w:t xml:space="preserve">УКАЗВА на касатора в едноседмичен срок от съобщението да представи изложение на основанията за допускане на касационно обжалване по смисъла на чл. 280, ал. 1 и ал. 2 ГПК с препис за връчване на ответника.</w:t>
        <w:tab/>
        <w:br/>
        <w:tab/>
        <w:t xml:space="preserve"/>
        <w:tab/>
        <w:br/>
        <w:tab/>
        <w:t xml:space="preserve">При неизпълнение на указанията в срок касационната жалба ще бъде върната.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