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№25/25.01.2021 по нак. д. №59/2021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гр. София 25.01.2021 г.</w:t>
        <w:tab/>
        <w:br/>
        <w:tab/>
        <w:t xml:space="preserve"> </w:t>
        <w:tab/>
        <w:br/>
        <w:tab/>
        <w:t xml:space="preserve">Върховен касационен съд на Р. Б – Наказателна колегия, Второ наказателно отделение в закрито заседание на двадесет и пети януари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ПРЕДСЕДАТЕЛ:Т. К. Ч:Б. Т. Д АНГЕЛОВА </w:t>
        <w:tab/>
        <w:br/>
        <w:tab/>
        <w:t xml:space="preserve"> </w:t>
        <w:tab/>
        <w:br/>
        <w:tab/>
        <w:t xml:space="preserve">при секретаря......................... изслуша докладваното от съдия Ангелова наказателно дело № 59/2021г. и за да се произнесе, прецени следното: </w:t>
        <w:tab/>
        <w:br/>
        <w:tab/>
        <w:t xml:space="preserve"> </w:t>
        <w:tab/>
        <w:br/>
        <w:tab/>
        <w:t xml:space="preserve">Производството е образувано по искане на осъдения И. Й. С. за възобновяване на ВНЧД 389/2020г. по описа на Специализиран наказателен съд с посочено правно основание чл. 422, ал. 1, т. 5 вр. чл. 348, ал. 1, т. 1 и т. 2 НПК. </w:t>
        <w:tab/>
        <w:br/>
        <w:tab/>
        <w:t xml:space="preserve"> </w:t>
        <w:tab/>
        <w:br/>
        <w:tab/>
        <w:t xml:space="preserve">В искането за възобновяване на наказателното дело се съдържа особено искане за спиране изпълнението на определението, с което е потвърдено такова от 15.07.2020г. по НЧД 1876/2020г. на първостепенния съд за групиране на наложени спрямо С. наказания и определяне на общо на-тежко наказание лишаване от свобода за срок от една година и увеличаването му, на основание чл. 24 НК, с шест месеца, което да бъде изтърпяно при първоначален строг режим. </w:t>
        <w:tab/>
        <w:br/>
        <w:tab/>
        <w:t xml:space="preserve"> </w:t>
        <w:tab/>
        <w:br/>
        <w:tab/>
        <w:t xml:space="preserve">Разглеждайки искането на осъдения за спиране изпълнението на определението на Апелативен специализиран наказателен съд по същество, съдът счита, че е неоснователно. </w:t>
        <w:tab/>
        <w:br/>
        <w:tab/>
        <w:t xml:space="preserve"> </w:t>
        <w:tab/>
        <w:br/>
        <w:tab/>
        <w:t xml:space="preserve">В депозираното искане не се излагат аргументи, относими към молбата за спиране на изпълнението, а съдържимите в него са насочени единствено към претенцията за възобновяване на наказателното дело като декларативно осъденият И. С. сочи, че желае съдът да спре изпълнението на коментираното определение. В тази ситуация настоящият състав е в обективна невъзможност да изразява отношение по наведените доводи по съществото на искането, свързани с правилно приложение на материалния закон и наличие на допуснати съществени нарушения на процесуалните правила преди провеждане на съдебното заседание по същество на искането за възобновяване.</w:t>
        <w:tab/>
        <w:br/>
        <w:tab/>
        <w:t xml:space="preserve"> </w:t>
        <w:tab/>
        <w:br/>
        <w:tab/>
        <w:t xml:space="preserve">Това налага и отклоняване претенцията на И. С. за спиране изпълнението на влезлия в сила съдебен акт.</w:t>
        <w:tab/>
        <w:br/>
        <w:tab/>
        <w:t xml:space="preserve"> </w:t>
        <w:tab/>
        <w:br/>
        <w:tab/>
        <w:t xml:space="preserve">Поради това и на основание чл. 420, ал. 3 НПК Върховен касационен съд – II Наказателно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искането на осъдения И. Й. С. за спиране изпълнение на определение от 27.10.2020г. по ВНЧД 389/2020г. по описа на Апелативен специализиран наказателен съд - 3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