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№7/19.01.2021 по гр. д. №781/2020 на ВКС, ГК, I г.о., докладвано от съдия Бонка Дечева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7</w:t>
        <w:tab/>
        <w:br/>
        <w:tab/>
        <w:t xml:space="preserve"> </w:t>
        <w:tab/>
        <w:br/>
        <w:tab/>
        <w:t xml:space="preserve">София, 19.01.2021 година</w:t>
        <w:tab/>
        <w:br/>
        <w:tab/>
        <w:t xml:space="preserve"> </w:t>
        <w:tab/>
        <w:br/>
        <w:tab/>
        <w:t xml:space="preserve">Върховният касационен съд на Р. Б, първо гражданско отделение, в закрито заседание на 19 януари две хиляди и двадесета година, в състав:</w:t>
        <w:tab/>
        <w:br/>
        <w:tab/>
        <w:t xml:space="preserve"> </w:t>
        <w:tab/>
        <w:br/>
        <w:tab/>
        <w:t xml:space="preserve">ПРЕДСЕДАТЕЛ: БРАНИСЛАВА ПАВЛОВА</w:t>
        <w:tab/>
        <w:br/>
        <w:tab/>
        <w:t xml:space="preserve"> </w:t>
        <w:tab/>
        <w:br/>
        <w:tab/>
        <w:t xml:space="preserve"> ЧЛЕНОВЕ: БОНКА ДЕЧЕВА</w:t>
        <w:tab/>
        <w:br/>
        <w:tab/>
        <w:t xml:space="preserve"> </w:t>
        <w:tab/>
        <w:br/>
        <w:tab/>
        <w:t xml:space="preserve"> ВАНЯ АТАНАСОВА</w:t>
        <w:tab/>
        <w:br/>
        <w:tab/>
        <w:t xml:space="preserve"> </w:t>
        <w:tab/>
        <w:br/>
        <w:tab/>
        <w:t xml:space="preserve">изслуша докладваното от съдията БОНКА ДЕЧЕВА</w:t>
        <w:tab/>
        <w:br/>
        <w:tab/>
        <w:t xml:space="preserve"> </w:t>
        <w:tab/>
        <w:br/>
        <w:tab/>
        <w:t xml:space="preserve">гр. дело № 781 /2020 година.</w:t>
        <w:tab/>
        <w:br/>
        <w:tab/>
        <w:t xml:space="preserve"> </w:t>
        <w:tab/>
        <w:br/>
        <w:tab/>
        <w:t xml:space="preserve"/>
        <w:tab/>
        <w:br/>
        <w:tab/>
        <w:t xml:space="preserve"/>
        <w:tab/>
        <w:br/>
        <w:tab/>
        <w:t xml:space="preserve"/>
        <w:tab/>
        <w:br/>
        <w:tab/>
        <w:t xml:space="preserve">Производство по чл. 307, ал. 1 ГПК. </w:t>
        <w:tab/>
        <w:br/>
        <w:tab/>
        <w:t xml:space="preserve"> </w:t>
        <w:tab/>
        <w:br/>
        <w:tab/>
        <w:t xml:space="preserve">Образувано е по молба вх.№ 1000 от 06.02.2020 г., подадена от Р. А. У. за отмяна на влязло в сила решение № 697/2009 от 18.01.2010 по гр. д.№ 2909/07 г. на ВКС, І гр. о., постановено в производство по чл. 218и, ал. 2 ГПК отм., С него е признал за установено по отношение на М. Д. Ш., Г. Д. П., Ю. Г. С., В. В. Ш., З. Й. Ш., Я. Й. Ш., С. Г. Ш., Р. И. Ш., Х. Й. Ш.-С., И. И. Ш., Д. Н. Б., Д. К. И., В. К. И., В. К. Г., Г. В. Г., К. В. М., М. А. У., Р. А. У. и В. Г. У., и на Държавно ловно стопанство гр. Балчик, ОС Земеделие и гори гр. Балчик, Агротехимпекс АД гр. Добрич и МРРБ, че Добруджанска гора АД гр.Добрич е собственик на недвижим имот, съставляващ горска площ от 11.000 дка в землището на [населено място], част от подотдел 37 М по стария лесоустройствен план от 1961 г. идентичен на подотдел 195-Г по новия лесоустройствен проект от 1996 год. сключен в горския фонд в лесопарк Златни пясъци-с.Кранево, съставляващ понастоящем поземлен имот с площ от 9 510 кв. м. с №. ... по кадастрална карта, одобрена със заповед № 300-5-74 от 15.09.2003 г. </w:t>
        <w:tab/>
        <w:br/>
        <w:tab/>
        <w:t xml:space="preserve"> </w:t>
        <w:tab/>
        <w:br/>
        <w:tab/>
        <w:t xml:space="preserve">Молителят Р. А. У. се позовава на основанието по чл. 303, ал. 1 т. 6 ГПК, като твърди, че в производството по постановяване на решението, чиято отмяна иска не е бил надлежно призован, защото призовката е получена от А. А. У., за която е посочено че му е дъщеря, а той няма такава дъщеря и не е живял на адреса, посочен в призовката. Твърди и, че е не надлежно представляван, тъй като не е подписвал пълномощното, представено от негово име по делото за адвокат В..</w:t>
        <w:tab/>
        <w:br/>
        <w:tab/>
        <w:t xml:space="preserve"> </w:t>
        <w:tab/>
        <w:br/>
        <w:tab/>
        <w:t xml:space="preserve">С определение № 1252020 от 11.02.2021 г. по ч. гр. д.№ 1330/2020 г. на ВКС, ІІ гр. о. е отменено определение № 24 от 11.03.2020 г. по настоящото дело и е прието, че молбата за отмяна е подадена в срок и е допустима.</w:t>
        <w:tab/>
        <w:br/>
        <w:tab/>
        <w:t xml:space="preserve"> </w:t>
        <w:tab/>
        <w:br/>
        <w:tab/>
        <w:t xml:space="preserve">С молбата за отмяна се иска назначаване на СГрЕ за изследване дали подписа върху пълномощното за адвокат В. по гр. д.№ 2909/2007 г. на ВКС, ІV гр. о. е положен от молителя Р. А. У..</w:t>
        <w:tab/>
        <w:br/>
        <w:tab/>
        <w:t xml:space="preserve"> </w:t>
        <w:tab/>
        <w:br/>
        <w:tab/>
        <w:t xml:space="preserve">Исканата СГрЕ е допустима и относима към твърденията на молителя, поради което следва да се допусне.</w:t>
        <w:tab/>
        <w:br/>
        <w:tab/>
        <w:t xml:space="preserve"> </w:t>
        <w:tab/>
        <w:br/>
        <w:tab/>
        <w:t xml:space="preserve"> Водим от горното, Върховен касационен съд, състав на първо гр. о.</w:t>
        <w:tab/>
        <w:br/>
        <w:tab/>
        <w:t xml:space="preserve"> </w:t>
        <w:tab/>
        <w:br/>
        <w:tab/>
        <w:t xml:space="preserve"> ОПРЕДЕЛИ: </w:t>
        <w:tab/>
        <w:br/>
        <w:tab/>
        <w:t xml:space="preserve"> </w:t>
        <w:tab/>
        <w:br/>
        <w:tab/>
        <w:t xml:space="preserve">Д. С графологична на експертиза с вещо лице И. И. от И., който да изготви заключение по въпроса: дали подписа на упълномощител върху пълномощното за адвокат В., приложено на л. 190 по гр. д.№ 2909/2007 г. на ВКС, ІV гр. о. е положен от молителя Р. А. У..</w:t>
        <w:tab/>
        <w:br/>
        <w:tab/>
        <w:t xml:space="preserve"> </w:t>
        <w:tab/>
        <w:br/>
        <w:tab/>
        <w:t xml:space="preserve">Определя депозит в размер на 400 лв., вносим от молителя в едноседмичен срок от съобщението.</w:t>
        <w:tab/>
        <w:br/>
        <w:tab/>
        <w:t xml:space="preserve"> </w:t>
        <w:tab/>
        <w:br/>
        <w:tab/>
        <w:t xml:space="preserve">Страните да се уведомят за настоящото определение. </w:t>
        <w:tab/>
        <w:br/>
        <w:tab/>
        <w:t xml:space="preserve"> </w:t>
        <w:tab/>
        <w:br/>
        <w:tab/>
        <w:t xml:space="preserve">Делото остава насрочено за 16.03.2021 г., за която дата са изпратени призовки до страните.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