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№317/29.05.2017 по търг. д. №370/2017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№317</w:t>
        <w:tab/>
        <w:br/>
        <w:tab/>
        <w:t xml:space="preserve"> </w:t>
        <w:tab/>
        <w:br/>
        <w:tab/>
        <w:t xml:space="preserve"> гр.С. 29.05.2017г.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осемнадесети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Р. Б.</w:t>
        <w:tab/>
        <w:br/>
        <w:tab/>
        <w:t xml:space="preserve"> </w:t>
        <w:tab/>
        <w:br/>
        <w:tab/>
        <w:t xml:space="preserve"> Л. Ц.</w:t>
        <w:tab/>
        <w:br/>
        <w:tab/>
        <w:t xml:space="preserve"> </w:t>
        <w:tab/>
        <w:br/>
        <w:tab/>
        <w:t xml:space="preserve">като разгледа докладваното от съдия Ц. т. д.№370/17г.,за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[фирма],И. Т. Г. и Б. К. Г. против решение №1921/17.10.2016г. по т. д.№3631/16г. на Софийски апелативен съд, с което е обезсилено решение №898/18.05.16г. по т. д.№5882/2014г. на Софийски градски съд и е прекратено производството по делото, поради недопустимост на предявените искове по чл. 26 ал. 3 т. 4 ЗМГО за признаване за установено, че [фирма] е действал недобросъвестно при подаване на заявка за регистрация на търговска марка „А.“ – словна, регистрирана в ПВ на РБ на 10.04.2008г. под рег.№64495. </w:t>
        <w:tab/>
        <w:br/>
        <w:tab/>
        <w:t xml:space="preserve"> </w:t>
        <w:tab/>
        <w:br/>
        <w:tab/>
        <w:t xml:space="preserve">В касационната жалба са изложени оплаквания за неправилност на решението на апелативния съд, поради допуснати процесуални нарушения и несъобразяване с материалния закон. </w:t>
        <w:tab/>
        <w:br/>
        <w:tab/>
        <w:t xml:space="preserve"> </w:t>
        <w:tab/>
        <w:br/>
        <w:tab/>
        <w:t xml:space="preserve">Ответникът [фирма] възразява срещу сочените от касаторите основания за допускане на решението на САС до касационно обжалване и оспорва по същество изложените в касационната жалба доводи за неправилност на същото.</w:t>
        <w:tab/>
        <w:br/>
        <w:tab/>
        <w:t xml:space="preserve"> </w:t>
        <w:tab/>
        <w:br/>
        <w:tab/>
        <w:t xml:space="preserve">Съставът на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При проверката за наличие на предпоставки за допускане на касационното обжалване настоящият състав съобрази следното:</w:t>
        <w:tab/>
        <w:br/>
        <w:tab/>
        <w:t xml:space="preserve"> </w:t>
        <w:tab/>
        <w:br/>
        <w:tab/>
        <w:t xml:space="preserve">За да приеме, че първоинстанционният съд се е произнесъл с атакуваното пред него решение по недопустим иск, с обжалвания пред настоящия състав на ВКС акт, САС е приел, че ищците не притежават качеството на действителни собственици на марката, доколкото това понятие, според състава, обхваща единствено лицата, които са регистрирали марката по надлежния ред, а по твърдения на самите ищци такава регистрация не е осъществена.Аргумент в подкрепа на извода си за липса на активна процесуална легитимация на ищците съдът е почерпил от нормата на чл. 38б ЗМГО,като е посочил, че ищците са се възползвали от правото да подадат опозиция срещу марката, регистрирана на името на ответника, с което са изчерпили всички защитни средства по отношение на заявената от тях, но нерегистрирана търговска марка.Изводът на първоинстанционния съд, че за ищците е налице правен интерес да установят липса на законни права на ответника върху марката за минал период, въззивният съд е намерил за необоснован, обосновавайки се с действието на евентуално заличаване на марката в бъдеще.</w:t>
        <w:tab/>
        <w:br/>
        <w:tab/>
        <w:t xml:space="preserve"> </w:t>
        <w:tab/>
        <w:br/>
        <w:tab/>
        <w:t xml:space="preserve">В приложеното към касационната жалба писмено изложение по чл. 284 ал. 3 т. 1 ГПК касаторът е посочил, че въззивният съд се е произнесъл по следните въпроси от значение з изхода на делото:1. Активно легитимирано ли е по иска с правно основание чл. 26 ал. 3 т. 4 ЗМГО и има ли качеството „действителен притежател на марката“ по смисъла на чл. 26 ал. 5 т. 2 ЗМГО лицето, което осъществява фактическо ползване на знак в търговската си дейност, без този знак да е регистриран като търговска марка?; 2. Регистрацията на търговска марка на ищците към момента на предявяването на иска по чл. 26 ал. 3 т. 4 ЗМГО абсолютна процесуална предпоставка ли е за допустимостта на иска или следва да бъде преценявана по съществото на спора с оглед неговата основателност?; 3 „Действителен притежател на марката“ по смисъла на чл. 26 ал. 5 т. 2 ЗМГО идентично ли е с понятието „собственик на марката“,регистрирал същата по надлежния ред и вписан като неин притежател в държавния регистър на марките?; 4.Следва ли понятието „действителен притежател на марката“ по смисъла на чл. 26 ал. 5 т. 2 ЗМГО да бъде схващано като абсолютна процесуална предпоставка за активната процесуална легитимация на ищеца по иск по чл. 26 ал. 3 т. 4 ЗМГО,вр. чл. 124 ал. 4 изр. 2 ГПК или същото понятие следва да се схваща като процесуална предпоставка, обосноваваща активната легитимация за подаване на искане по административен ред пред ПВ за заличаване на регистрирана марка? и 5.Длъжен ли е въззивният съд да се произнесе по спорния предмет, след като прецени всички доказателства и обсъди въведените от страните доводи и възражения, като ги подложи на самостоятелна преценка и формира собствени правни и фактически доводи и в частност, когато по делото не е представена опозиция от ищците от дата 28.02.2014г. и подобна опозиция въобще не е подавана срещу вече регистрираната марка на ответното дружество? </w:t>
        <w:tab/>
        <w:br/>
        <w:tab/>
        <w:t xml:space="preserve"> </w:t>
        <w:tab/>
        <w:br/>
        <w:tab/>
        <w:t xml:space="preserve"> От така поставените от касаторите пет въпроса последният не осъществява общия критерий на чл. 280 ал. 1 ГПК,доколкото в първата му част е относим към липсващо произнасяне на съда по събрани в хода на процеса доказателства и наведени доводи на страните, докато видно от втората му част, касаторите визират произнасяне по доказателство, каквото изобщо не е било представяно и приемано в производството. Освен това втората част на въпроса е от фактологичен характер, което лишава същия от характеристиките на правен такъв.</w:t>
        <w:tab/>
        <w:br/>
        <w:tab/>
        <w:t xml:space="preserve"> </w:t>
        <w:tab/>
        <w:br/>
        <w:tab/>
        <w:t xml:space="preserve">Всички останали въпроси са във връзка с основния решаващ извод на въззивния съд за липса на положителна процесуална предпоставка за допустимост на иска по чл. 26 ал. 3 т. 4 ЗМГО - активна процесуална легитимация на ищците, направен предвид съображенията, че те не притежават качеството на действителни притежатели на марката, с оглед вложеното от състава разбиране, че това понятие /употребено в разпоредбата на чл. 26 ал. 5 т. 2 ЗМГО/ обхваща единствено лицата, които са регистрирали марката по надлежния ред. Въпросите могат да бъдат сведени /с оглед възможността, възприета с постановките на т. 1 от ТР №1/2010г. по тълк. д.№1/2009г. на ОСГТК на ВКС, съставът да обобщава, конкретизира и уточнява правните въпроси/ до това Регистрацията на търговската марка от ищците към момента на предявяването на иска по чл. 26 ал. 3 т. 4 ЗМГО абсолютна процесуална предпоставка ли е за допустимостта на иска? и Понятието „действителен притежател на марката“ по смисъла на чл. 26 ал. 5 т. 2 ЗМГО идентично ли е с понятието „собственик на марката“, регистрирал същата по надлежния ред? Касационното обжалване на въззивното решение следва да бъде допуснато по така уточнените въпроси в хипотезата на т. 3 на чл. 280 ал. 1 ГПК, доколкото по тях липсва постановена задължителна съдебна практика, налице е необходимост от създаване на такава по прилагането на разпоредбите на чл. 26 ал. 3 т. 4 ЗМГО и чл. 26 ал. 5 т. 2 ЗМГО,създаващи неяснота в отнасянето им една към друга, предвид липсата на легално определение на израза „действителен притежател на марката“ и възможност за различно тълкуване. Посочените и представени от касатора три решения на САС,разглеждащи по същество предявени от нерегистрирали марката лица искове за недобросъвестност, не обосновават приложимост на допълнителен критерий по т. 2 на чл. 280 ал. 1 ГПК,поради липса на изрично произнасяне от съставите по поставените въпроси и различна фактическа обстановка, при която предявените искове са приети за допустими /в единия случай ищецът е имал регистрирана национална марка в друга държава, в другия – е притежавал по-ранна и неподновена регистрация, а в третия – спорът е между настоящ и предходен дистрибутори на стоки на чужд производител/.</w:t>
        <w:tab/>
        <w:br/>
        <w:tab/>
        <w:t xml:space="preserve"> </w:t>
        <w:tab/>
        <w:br/>
        <w:tab/>
        <w:t xml:space="preserve">На касаторите следва да се укаже да внесат такса по чл. 18 ал. 2 т. 2 от Тарифа № 1 на МП, възлизаща на 40 лв. </w:t>
        <w:tab/>
        <w:br/>
        <w:tab/>
        <w:t xml:space="preserve"> </w:t>
        <w:tab/>
        <w:br/>
        <w:tab/>
        <w:t xml:space="preserve">Така мотивиран, Върховен касационен съд,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№1921/17.10.2016г. по т. д.№3631/16г. на Софийски апелативен съд.</w:t>
        <w:tab/>
        <w:br/>
        <w:tab/>
        <w:t xml:space="preserve"> </w:t>
        <w:tab/>
        <w:br/>
        <w:tab/>
        <w:t xml:space="preserve">УКАЗВА на [фирма],И. Т. Г. и Б. К. Г. да заплатят по сметка на ВКС държавна такса 40 лв., като представят доказателства за това в едноседмичен срок от получаване на съобщението.</w:t>
        <w:tab/>
        <w:br/>
        <w:tab/>
        <w:t xml:space="preserve"> </w:t>
        <w:tab/>
        <w:br/>
        <w:tab/>
        <w:t xml:space="preserve">Касаторите да се уведомят със съобщението, че при невнасяне на определената държавна такса в указания срок производството по касационната жалба ще бъде прекратено. След изтичането на срока и неизпълнение на указанието делото да се докладва за прекратяване. </w:t>
        <w:tab/>
        <w:br/>
        <w:tab/>
        <w:t xml:space="preserve"> </w:t>
        <w:tab/>
        <w:br/>
        <w:tab/>
        <w:t xml:space="preserve">След представянето на вносния документ делото да се докладва на Председателя на Първо отделение на ТК на ВКС за насрочване на делото в открито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