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№3924/16.09.2024 по гр. д. №2701/2024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3924</w:t>
        <w:tab/>
        <w:br/>
        <w:tab/>
        <w:t xml:space="preserve"/>
        <w:tab/>
        <w:br/>
        <w:tab/>
        <w:t xml:space="preserve">София, 20.08.2024 г.</w:t>
        <w:tab/>
        <w:br/>
        <w:tab/>
        <w:t xml:space="preserve"/>
        <w:tab/>
        <w:br/>
        <w:tab/>
        <w:t xml:space="preserve">Върховният касационен съд на Република България, четвърто гражданско отделение, в закрито заседание на пети август през две хиляди двадесет и четвъртата година, в състав:</w:t>
        <w:tab/>
        <w:br/>
        <w:tab/>
        <w:t xml:space="preserve"/>
        <w:tab/>
        <w:br/>
        <w:tab/>
        <w:t xml:space="preserve"> ПРЕДСЕДАТЕЛ: МИМИ ФУРНАДЖИЕВА</w:t>
        <w:tab/>
        <w:br/>
        <w:tab/>
        <w:t xml:space="preserve"/>
        <w:tab/>
        <w:br/>
        <w:tab/>
        <w:t xml:space="preserve"> ЧЛЕНОВЕ: ВЕЛИСЛАВ ПАВКОВ ДЕСИСЛАВА ПОПКОЛЕВА</w:t>
        <w:tab/>
        <w:br/>
        <w:tab/>
        <w:t xml:space="preserve"/>
        <w:tab/>
        <w:br/>
        <w:tab/>
        <w:t xml:space="preserve">като изслуша докладваното от съдия Фурнаджиева гр. д. № 2701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307, ал. 1 ГПК.</w:t>
        <w:tab/>
        <w:br/>
        <w:tab/>
        <w:t xml:space="preserve"/>
        <w:tab/>
        <w:br/>
        <w:tab/>
        <w:t xml:space="preserve">Образувано е по молбата на Б. Р. Р., със съдебен адрес в [населено място], за отмяна на влязлото в сила решение № 5512 от 30 октомври 2023 г., постановено по в. гр. д.№ 9099/2022 г. по описа на Софийски градски съд, с което се потвърждава в обжалваната му част (за част от присъдените суми) решение № 20119729 от 19 май 2021 г., постановено по гр. д. № 42076/2018 г. по описа на Софийски районен съд. С първоинстанционното решение се приема за установено в отношенията между „Топлофикация София“ ЕАД и Б. Р. и В. Р., че последните дължат на дружеството на основание чл. 422 ГПК, вр. чл. 79, ал. 1 ЗЗД, вр. чл. 150 ЗЕ, в качеството им на наследници на починалата в хода на производството Й. П. М., по част от сумата 7266,90 лева главница за потребена топлинна енергия за периода м. май 2013 г. – м. април 2015 г., ведно със законната лихва върху сумата, считано от 27.07.2017 г., сумата 1729,15 лева законна лихва за забава за периода 15.09.2014 г.-14.07.2017 г., сумата 49,97 лева за дялово разпределение на топлинна енергия, ведно със законната лихва върху нея, считано от 27.07.2017 г., сумата 14,39 лева лихва за забава върху главницата за дялово разпределение за периода 15.09.2014 г.-14.07.2017 г., за апартамент в [населено място], с посочен адрес. </w:t>
        <w:tab/>
        <w:br/>
        <w:tab/>
        <w:t xml:space="preserve"/>
        <w:tab/>
        <w:br/>
        <w:tab/>
        <w:t xml:space="preserve">Молителят твърди, че е налице основанието за отмяна по чл. 303, ал. 1, т. 1 ГПК и представя писмо от „Топлофикация София“ ЕАД от 01.04.2024 г. </w:t>
        <w:tab/>
        <w:br/>
        <w:tab/>
        <w:t xml:space="preserve"/>
        <w:tab/>
        <w:br/>
        <w:tab/>
        <w:t xml:space="preserve">Ответникът по молбата за отмяна „Топлофикация София“ ЕАД не представя отговор.</w:t>
        <w:tab/>
        <w:br/>
        <w:tab/>
        <w:t xml:space="preserve"/>
        <w:tab/>
        <w:br/>
        <w:tab/>
        <w:t xml:space="preserve">Молбата за отмяна е допустима – предявена е на 30.04.2024 г., поради което е спазен срокът по чл. 305, ал. 1, т. 1 ГПК, и отговаря на изискванията на чл. 306, ал. 1, изр. първо ГПК. Ето защо са налице предпоставките за допускане на молбата за отмяна до разглеждане по същество пред съда по отмяната, като молителят и ответникът бъдат призовани за открито съдебно заседание.</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ДОПУСКА до разглеждане в открито съдебно заседание молбата на Б. Р. Р. за отмяна на влязлото в сила решение № 5512 от 30 октомври 2023 г., постановено по в. гр. д.№ 9099/2022 г. по описа на Софийски градски съд.</w:t>
        <w:tab/>
        <w:br/>
        <w:tab/>
        <w:t xml:space="preserve"/>
        <w:tab/>
        <w:br/>
        <w:tab/>
        <w:t xml:space="preserve">Делото да се докладва на председателя на IV г. о.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