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№4291/27.09.2024 по гр. д. №2725/2024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4291</w:t>
        <w:tab/>
        <w:br/>
        <w:tab/>
        <w:t xml:space="preserve"/>
        <w:tab/>
        <w:br/>
        <w:tab/>
        <w:t xml:space="preserve">Гр. София, 27.09.2024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19 септември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№2725/2024г., и за да се произнесе, взе предвид: </w:t>
        <w:tab/>
        <w:br/>
        <w:tab/>
        <w:t xml:space="preserve"/>
        <w:tab/>
        <w:br/>
        <w:tab/>
        <w:t xml:space="preserve"> Производството е с правно основание чл. 307, ал. 1 от ГПК.</w:t>
        <w:tab/>
        <w:br/>
        <w:tab/>
        <w:t xml:space="preserve"/>
        <w:tab/>
        <w:br/>
        <w:tab/>
        <w:t xml:space="preserve">Образувано е по молба вх. №122767 от 12.04.2024г. на М. Г. С. за отмяна на влязло в сила решение, постановено по ч. гр. дело №51737/22г. по описа на СРС, с което е постановено вписването на осн. чл. 51, ал.2 ЗН, че тя губи правото да приеме наследството на своя наследодател Г. С., починал на 18.04.2022г.</w:t>
        <w:tab/>
        <w:br/>
        <w:tab/>
        <w:t xml:space="preserve"/>
        <w:tab/>
        <w:br/>
        <w:tab/>
        <w:t xml:space="preserve">Доколкото към настоящия момент е констатирано противоречие при прилагане на разпоредбата на чл. 51, ал. 2 ЗН в практиката на Върховния касационен съд по въпроса дали на призования към наследяване, на когото е бил определен срок, за да заяви дали приема наследството или се отказва от него, следва да бъде признато правото да подаде молба за отмяна на това решение, когато поддържа, че правото му на участие в производството е било нарушено, във връзка с което е образувано тълкувателно дело №4/2024г. по описа на ВКС – Гражданска колегия за приемане на тълкувателно решение по следните въпроси: 1. „Подлежи ли на отмяна на основание чл. 303 ГПК актът на районния съд по чл. 51, ал. 2 от Закона за наследството?“, то са налице предпоставките на чл. 229, ал. 1, т. 7 във вр. с чл. 292 ГПК за спиране на настоящото производство до постановяване на тълкувателно решение по тълк. дело № 4/2024 г. на ВКС, ОСГК, с което ще се даде отговор на посочения по-горе въпрос, който е от значение за преценка допустимостта на подадената молба за отмяна.</w:t>
        <w:tab/>
        <w:br/>
        <w:tab/>
        <w:t xml:space="preserve"/>
        <w:tab/>
        <w:br/>
        <w:tab/>
        <w:t xml:space="preserve">Предвид гореизложеното, ВКС, състав на Първо гражданско отделение ОПРЕДЕЛИ:</w:t>
        <w:tab/>
        <w:br/>
        <w:tab/>
        <w:t xml:space="preserve"/>
        <w:tab/>
        <w:br/>
        <w:tab/>
        <w:t xml:space="preserve">СПИРА производството по гр. д. №2725/2024 г. на Върховен касационен съд, Първо гражданско отделение, до постановяването на тълкувателно решение от Общото събрание на Гражданската колегия на Върховния касационен съд по тълк. дело № 4/2024 г.</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