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№557/24.06.2009 по гр. д. №129/2008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</w:t>
        <w:tab/>
        <w:br/>
        <w:tab/>
        <w:t xml:space="preserve"> </w:t>
        <w:tab/>
        <w:br/>
        <w:tab/>
        <w:t xml:space="preserve"> И Е </w:t>
        <w:tab/>
        <w:br/>
        <w:tab/>
        <w:t xml:space="preserve"> </w:t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557 </w:t>
        <w:tab/>
        <w:br/>
        <w:tab/>
        <w:t xml:space="preserve"/>
        <w:tab/>
        <w:br/>
        <w:tab/>
        <w:t xml:space="preserve"> ГР. София, 24.06.2009 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гр. отделение, в публичното съдебно </w:t>
        <w:tab/>
        <w:br/>
        <w:tab/>
        <w:t xml:space="preserve"> </w:t>
        <w:tab/>
        <w:br/>
        <w:tab/>
        <w:t xml:space="preserve">заседание на 9 юни през 2009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> </w:t>
        <w:tab/>
        <w:br/>
        <w:tab/>
        <w:t xml:space="preserve"> ИЛИЯНА </w:t>
        <w:tab/>
        <w:br/>
        <w:tab/>
        <w:t xml:space="preserve"> </w:t>
        <w:tab/>
        <w:br/>
        <w:tab/>
        <w:t xml:space="preserve">ПАПАЗОВА </w:t>
        <w:tab/>
        <w:br/>
        <w:tab/>
        <w:t xml:space="preserve"/>
        <w:tab/>
        <w:br/>
        <w:tab/>
        <w:t xml:space="preserve"> при участието на секретаря Ан. </w:t>
        <w:tab/>
        <w:br/>
        <w:tab/>
        <w:t xml:space="preserve"> </w:t>
        <w:tab/>
        <w:br/>
        <w:tab/>
        <w:t xml:space="preserve">Богданова, </w:t>
        <w:tab/>
        <w:br/>
        <w:tab/>
        <w:t xml:space="preserve"> </w:t>
        <w:tab/>
        <w:br/>
        <w:tab/>
        <w:t xml:space="preserve">като разгледа докладваното от </w:t>
        <w:tab/>
        <w:br/>
        <w:tab/>
        <w:t xml:space="preserve"> </w:t>
        <w:tab/>
        <w:br/>
        <w:tab/>
        <w:t xml:space="preserve">съдия Иванова гр. д. №129/08 г., </w:t>
        <w:tab/>
        <w:br/>
        <w:tab/>
        <w:t xml:space="preserve"> </w:t>
        <w:tab/>
        <w:br/>
        <w:tab/>
        <w:t xml:space="preserve">за да се произнесе, намира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от ГПК / отм. /, вр. с пар. 2 от ПЗР на ГПК. </w:t>
        <w:tab/>
        <w:br/>
        <w:tab/>
        <w:t xml:space="preserve"> </w:t>
        <w:tab/>
        <w:br/>
        <w:tab/>
        <w:t xml:space="preserve"> Образувано е по касационна жалба на Г. Г. срещу въззивното решение на Окръжен съд Враца по гр. д. №775/07 г., с което упражняването на родителските права за малолетното дете на страните М, род. през 2003 г. е предоставено на майката на осн. чл. 71, ал. 2 от СК и бащата е осъден да заплаща 50 лв. месечна издръжка. </w:t>
        <w:tab/>
        <w:br/>
        <w:tab/>
        <w:t xml:space="preserve"> </w:t>
        <w:tab/>
        <w:br/>
        <w:tab/>
        <w:t xml:space="preserve"> Касационната жалба е подадена в срока по чл. 218в от ГПК срещу подлежащото на касационно обжалване решение за предоставяне упражняването на родителските права и функционално обусловеното / при отмяна и пререшаване на спора за тях/ за издръжката и разглеждането й е допустимо. </w:t>
        <w:tab/>
        <w:br/>
        <w:tab/>
        <w:t xml:space="preserve"> </w:t>
        <w:tab/>
        <w:br/>
        <w:tab/>
        <w:t xml:space="preserve"> ВКС на РБ, като разгледа жалбата по реда на чл. 218е от ГПК, намира следното по заявените с нея касационни основания: За да предостави упражняването на родителските права за роденото от безбрачното съжителство на страните дете на майката, въззивният съд е приел, че тя е по –пригодният за отглеждането му родител. Детето е момиче на ниска възраст – 6 години, живяло е почти непрекъснато с нея след настъпилата през 2004 г. раздяла на страните, приспособило се е в семейната й и социална среда, вкл. в новото й семейство. Майката се грижи пълноценно за детето, то расте в подходящи битови и за образованието му условия и се развива съоветно за възрастта си. Затова в негов интерес е да остане при нея, с определен за бащата - който също притежава добри родителски качества и е показал, че може да се грижи за детето - подходящ режим на лични отношения. </w:t>
        <w:tab/>
        <w:br/>
        <w:tab/>
        <w:t xml:space="preserve"> </w:t>
        <w:tab/>
        <w:br/>
        <w:tab/>
        <w:t xml:space="preserve"> Изводите на въззивния съд по иска с пр. осн. чл. 71, ал. 2 от СК са законосъобразни и обосновани: Спорът за упражняването на родителските права и местоживеенето на детето е разрешен като са преценени всички обстоятелства, относими към интереса му: възраст, пол, познаване и привързаност към родителите и семейната среда на всеки от тях, полаганите пълноценни грижи и от двамата родители, които са с добри родителски качества и възпитателски възможности за отглеждането му /соц. доклад, психиатрични експертизи/. </w:t>
        <w:tab/>
        <w:br/>
        <w:tab/>
        <w:t xml:space="preserve"> </w:t>
        <w:tab/>
        <w:br/>
        <w:tab/>
        <w:t xml:space="preserve"> Обосновано е прието, че заради ниската възраст на детето, привързаността му към майката, от която почти не се е отделяло и трайната му установеност в семейната й среда, където се чувства уютно и сигурно, родителските права следва да се предоставят за упражняване от нея. Предоставянето им на бащата / който живее и работи в Испания/ понастоящем би довело до драстична при ниската възраст и емоционална уязвимост на детето промяна, с риск от неблагоприятен за него ефект. </w:t>
        <w:tab/>
        <w:br/>
        <w:tab/>
        <w:t xml:space="preserve"> </w:t>
        <w:tab/>
        <w:br/>
        <w:tab/>
        <w:t xml:space="preserve"> Решението на ОС по иска с пр. осн. чл. 71, ал. 2 от СК е правилно и следва да бъде оставено в сила. </w:t>
        <w:tab/>
        <w:br/>
        <w:tab/>
        <w:t xml:space="preserve"> </w:t>
        <w:tab/>
        <w:br/>
        <w:tab/>
        <w:t xml:space="preserve"> При този изход на спора по обуславящия иск, касационната жалба срещу въззивното решение по иска за издръжка е недопустима – чл. 218а, ал. 1, б.”а” от ГПК, отм., и следва да остане без разглеждане. </w:t>
        <w:tab/>
        <w:br/>
        <w:tab/>
        <w:t xml:space="preserve"> </w:t>
        <w:tab/>
        <w:br/>
        <w:tab/>
        <w:t xml:space="preserve"> Поради изложеното ВКС на РБ, трето гр.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решението на Окръжен съд Враца по гр. д. №775/07 г. от 30.10.07 г. по иска с пр. осн. чл. 71, ал. 2 от СК. </w:t>
        <w:tab/>
        <w:br/>
        <w:tab/>
        <w:t xml:space="preserve"> </w:t>
        <w:tab/>
        <w:br/>
        <w:tab/>
        <w:t xml:space="preserve"> О. Б. Р като недопустима касационната жалба на Г. Г. срещу същото решение по иска за издръжката. </w:t>
        <w:tab/>
        <w:br/>
        <w:tab/>
        <w:t xml:space="preserve"> </w:t>
        <w:tab/>
        <w:br/>
        <w:tab/>
        <w:t xml:space="preserve"> Решението само в частта за оставяне жалбата без разглеждане, подлежи на обжалване пред друг тричленен състав на ВКС в едноседмичен срок.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