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№623/03.11.2009 по ч.гр.д. №486/2009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623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27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КОСТАДИНКА АРСОВА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486/2009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във вр. с чл. 95, ал. 5 ГПК.</w:t>
        <w:tab/>
        <w:br/>
        <w:tab/>
        <w:t xml:space="preserve"> </w:t>
        <w:tab/>
        <w:br/>
        <w:tab/>
        <w:t xml:space="preserve">Образувано е по жалба на С. А. А. от гр. П. срещу определение № 1* от 27.05.2009 г. по гр. д. № 1964/08 г. на Пловдивски окръжен съд, с което е оставено без уважение искането за предоставяне на правна помощ за процесуално представителство на основание чл. 21, т. 3 от ЗПП за изготвяне и приподписване на касационна жалба. </w:t>
        <w:tab/>
        <w:br/>
        <w:tab/>
        <w:t xml:space="preserve"> </w:t>
        <w:tab/>
        <w:br/>
        <w:tab/>
        <w:t xml:space="preserve">Жалба е подадена в срока по чл. 275, ал. 1 ГПК от надлежна страна и е допустима. Разгледана по същество е неоснователна. </w:t>
        <w:tab/>
        <w:br/>
        <w:tab/>
        <w:t xml:space="preserve"> </w:t>
        <w:tab/>
        <w:br/>
        <w:tab/>
        <w:t xml:space="preserve">За да остави без уважение искането за предоставяне правна помощ за приподписване на касационна жалба и изготвяне на изложение за основанията по чл. 280, ал. 1 ГПК към нея, съдът е намерил, че жалбоподателят не е установил да са налице предпоставките по чл. 21, ал. 4 ЗПП. Молителят не е установил чрез писмени доказателства за реализираните от него доходи и имотното си състояние да не си осигурява достатъчно средства, с които да заплати за правна помощ. На следващо място е констатирал, че молителят е сключил договор за правна помощ и процесуално представителство за срок до приключване на делото, който не е прекратен, а пълномощното за процесуално представителство не е оттеглено.</w:t>
        <w:tab/>
        <w:br/>
        <w:tab/>
        <w:t xml:space="preserve"> </w:t>
        <w:tab/>
        <w:br/>
        <w:tab/>
        <w:t xml:space="preserve">В резултат на съвкупната преценка на релевантните за искането факти съдът е направил обоснован извод, че не е налице основание за предоставяне на правна помощ на жалбоподателя А. Частната жалба като неоснователна следва да се остави без уважение, а определението в сила.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 № 1* от 27.05.2009 г. по гр. д. № 1964/08 г. на Пловдивски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