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№100/11.05.2020 по гр. д. №4321/2019 на ВКС, ГК, IV г.о., докладвано от съдия Василка Илиева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100</w:t>
        <w:tab/>
        <w:br/>
        <w:tab/>
        <w:t xml:space="preserve"> </w:t>
        <w:tab/>
        <w:br/>
        <w:tab/>
        <w:t xml:space="preserve">гр. София 11.05.2020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шестнадесети март две хиляди и двадесета година в състав:</w:t>
        <w:tab/>
        <w:br/>
        <w:tab/>
        <w:t xml:space="preserve"> </w:t>
        <w:tab/>
        <w:br/>
        <w:tab/>
        <w:t xml:space="preserve"> ПРЕДСЕДАТЕЛ:МИМИ ФУРНАДЖИЕВА</w:t>
        <w:tab/>
        <w:br/>
        <w:tab/>
        <w:t xml:space="preserve"> </w:t>
        <w:tab/>
        <w:br/>
        <w:tab/>
        <w:t xml:space="preserve"> ЧЛЕНОВЕ:ВАСИЛКА ИЛИЕВА</w:t>
        <w:tab/>
        <w:br/>
        <w:tab/>
        <w:t xml:space="preserve"> </w:t>
        <w:tab/>
        <w:br/>
        <w:tab/>
        <w:t xml:space="preserve"> ДЕСИСЛАВА ПОПКОЛЕВА</w:t>
        <w:tab/>
        <w:br/>
        <w:tab/>
        <w:t xml:space="preserve"> </w:t>
        <w:tab/>
        <w:br/>
        <w:tab/>
        <w:t xml:space="preserve">изслуша докладваното от съдията ВАСИЛКА ИЛИЕВА </w:t>
        <w:tab/>
        <w:br/>
        <w:tab/>
        <w:t xml:space="preserve"> </w:t>
        <w:tab/>
        <w:br/>
        <w:tab/>
        <w:t xml:space="preserve">гр. дело № 4321/2019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жалба, подадена от адв.Ж.Н. – процесуален представител на М. Б. Б., против решение № 210/09.08.2019 г.,постановено по в. гр. д.№ 143/2019 г. по описа на Апелативен съд – В. Т,с което е потвърдено решение № 88/28.02.2019 г. по гр. д.№ 498/2017 г. по описа на Окръжен съд - Плевен, с което е постановено отнемане в полза на държавата от М. Б. Б.,въз основа на мотивирано искане на КПКОНПИ по реда на чл. 153 ЗПКОНПИ на незаконно придобито имущество.</w:t>
        <w:tab/>
        <w:br/>
        <w:tab/>
        <w:t xml:space="preserve"> </w:t>
        <w:tab/>
        <w:br/>
        <w:tab/>
        <w:t xml:space="preserve">В касационната жалба се релевират оплаквания за неправилност на атакуваното решение поради нарушения на материалния закон, съществено нарушение на съдопроизводствените правила и необоснованост. </w:t>
        <w:tab/>
        <w:br/>
        <w:tab/>
        <w:t xml:space="preserve"> </w:t>
        <w:tab/>
        <w:br/>
        <w:tab/>
        <w:t xml:space="preserve">Като основание за допускане на касационно обжалване се сочи чл. 280, ал. 1, т. 1 ГПК във връзка със следния въпрос: Какъв е характера на срока/инструктивен или преклузивен/ по чл. 27, ал. 1 и ал. 2 ЗОПДНПИ отм. за извършване на проверки от КОНПИ, по който е образувано тълкувателно дело № 1/2018 г. на ОСГК.Прави се искане за спиране на настоящото производство.</w:t>
        <w:tab/>
        <w:br/>
        <w:tab/>
        <w:t xml:space="preserve"> </w:t>
        <w:tab/>
        <w:br/>
        <w:tab/>
        <w:t xml:space="preserve">Поставеният първи въпрос в изложението се припокрива с предмета на тълк. д. № 1/2018г. на ОСГК на ВКС,а даването на задължително тълкуване по въпроса предмет на тълк. д. № 1/2018 г. би било от значение за правилността на въззивното решение, в случай че бъде допуснато до касационна проверка. Това е основание по чл. 229, ал. 1, т. 4 ГПК за спиране на настоящото производство до приемане на тълкувателно решение по посоченото дело.</w:t>
        <w:tab/>
        <w:br/>
        <w:tab/>
        <w:t xml:space="preserve"> </w:t>
        <w:tab/>
        <w:br/>
        <w:tab/>
        <w:t xml:space="preserve">С оглед гореизложеното Върховният касационен съд, състав на ІV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производството по гр. д. № 4321/2019 г. по описа на ВКС, ІV г. о. до приемане на тълкувателно решение по тълк. д. № 1/2018 г. на ОСГК на ВКС.</w:t>
        <w:tab/>
        <w:br/>
        <w:tab/>
        <w:t xml:space="preserve"> </w:t>
        <w:tab/>
        <w:br/>
        <w:tab/>
        <w:t xml:space="preserve">Определението може да се обжалва пред друг състав на Върховния касационен съд в едноседмичен срок от съобщаването му на страните.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