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№1144/19.09.2012 по адм. д. №3145/2011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АПК вр. чл. 160 ал. 6 ДОПК. </w:t>
        <w:tab/>
        <w:br/>
        <w:tab/>
        <w:t xml:space="preserve">Образувано по касационна жалба на „И”ЕООД /в несъстоятелност/ гр.Б.Слатина, ул.”Хр.Ботев” №10, представлявано от управителя Р. Н. М., чрез адв. Вл.Чернев, против Решение №2 от 12.01.2011г. на Великотърновски административен съд по адм. д.№524 по описа за 2010г., с което е отхвърлена жалбата на касатора против Ревизионен акт /РА/ № 061000346/06.04.2010г. на орган по приходите при ТД на НАП В.Търново, потвърден с Решение №260/14.06.2010г. на директора на дирекция „Обжалване и управление на изпълнението” В.Търново при ЦУ на НАП, с който на ревизираното лице е определен корпоративен данък по ЗКПО и ЗКПО отм. както следва : за 2003г. – 23 271, 99лв.; за 2004г. – 7 999, 56лв. ; за 2005г. – 6 052, 96лв.; за 2006г. -11 209лв. и за 2007г. – 545, 60лв. и съответни лихви. </w:t>
        <w:tab/>
        <w:br/>
        <w:tab/>
        <w:t xml:space="preserve">В касационната жалба се твърди, че съдебното решение е неправилно като постановено при пороци по чл. 209 т. 3 АПК, изразяващи се в неправилен извод за основание за прилагане на чл. 122, ал. 1, т. 4 от ДОПК поради водене на счетоводството на ревизираното лице в нарушение на чл. 12 от Закона за счетоводството. Иска се отмяна на решението, отмяна на РА и присъждане на разноски. </w:t>
        <w:tab/>
        <w:br/>
        <w:tab/>
        <w:t xml:space="preserve">Ответникът по касационната жалба – директор на дирекция „Обжалване и управление на изпълнението” В.Търново при ЦУ на НАП оспорва жалбата по съображения в писмен отговор. Иска оставяне в сила на решението и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нея, оплаквания, при спазване на разпоредбите на чл. 218 и чл. 220 АПК, намира касационната жалба за процесуално допустима, но неоснователна поради следното: </w:t>
        <w:tab/>
        <w:br/>
        <w:tab/>
        <w:t xml:space="preserve">За да отхвърли жалбата на ревизираното лице, първоинстанционният съд е приел, че са доказани условията на чл. 122, ал. 1, т. 4 от ДОПК и по-конкретно - воденото от ревизираното лице счетоводство не дава възможност за установяване на основата за данъчно облагане и след проверка на формирането на данъчните основи за всяка една от годините, предмет на ревизията, е направил извод за законосъобразно формиране на тези основи, съответно за законосъобразното определяне на преките данъци. </w:t>
        <w:tab/>
        <w:br/>
        <w:tab/>
        <w:t xml:space="preserve">Във връзка с наличието на основание за извършването на ревизията по особения ред на чл. 122 и сл. ДОПК е и единственото касационно оплакване в касационната жалба, което е неоснователно. В хода на ревизията, не са били представени : главна книга за 2003г.; аналитичната отчетност на резултативната сметка 123 за всички периоди; протоколите за добитата от ревизираното лице продукция за всички периоди; инвентаризационни описи за наличните материали, продукция и незавършено производство за всички периоди; хронологии на сметки от групи 20, 60 70 от сметкоплана и аналитична отчетност за отделните видове дейности. Констатирано е, че салдото на сметка 303 към края на 2003 и 2004г., съответно - началото на 2005г. по съответните оборотни ведомости не е равно с отразеното в активната част на съответната част от балансите към ГФО за 2003 и 2004г., данните в ОПР към ГФО не съответстват на тези, отразени в годишните оборотни ведомости за тези години; крайните салда на резултативната сметка 123 за 2006 и 2007г. не съответстват на оборотните ведомости за тези години, както и на декларираната данъчна загуба в ОПР и на декларирания ФР за тези години. </w:t>
        <w:tab/>
        <w:br/>
        <w:tab/>
        <w:t xml:space="preserve">Ревизираното лице не е оспорило и само е признало наличието на очевидни фактически грешки в салдата при отчитането на готовата продукция; не е представило заведена аналитична отчетност по отделни видове дейности без която не може да се определи каква част от печалбата е от дейност растениевъдство за непреработена растителна продукция и каква част е от облагаеми дейности, което пречи и за установяване на счетоводната и данъчна печалба за дейността, за която се претендира преотстъпване на корпоративен данък. Отделно от това, безспорно в процесните периоди не са отчитани приходи от финансирания, което покрива основанието по чл. 122, ал. 1, т. 2 ДОПК. </w:t>
        <w:tab/>
        <w:br/>
        <w:tab/>
        <w:t xml:space="preserve">Макар да няма конкретни оплаквания в касационната жалба относно начина на формирането на данъчните основи за всеки от ревизираните периоди, касационната инстанция е длъжна да провери правилното прилагане на материалния закон при решаването на спора. Не е необходимо да бъдат преповтаряни фактическите и правни констатации на административния съд, който подробно е анализирал формирането на основата за всеки период. Следва да се отбележи само, че не е било спорно неотчитането от страна на ревизираното лице на приходи от финансирания; липсва документална обоснованост на част от декларираните разходи и не са били налице основания за преотстъпване на корпоративен данък, които обстоятелства за довели до определяне на данъчни основи, по-високи от декларираните от ревизираното лице. </w:t>
        <w:tab/>
        <w:br/>
        <w:tab/>
        <w:t xml:space="preserve">Искането за присъждане на юрисконсултско възнаграждение на ответника е неоснователно поради липса на процесуално представителство за него в касационното производство. </w:t>
        <w:tab/>
        <w:br/>
        <w:tab/>
        <w:t xml:space="preserve">Водим от горното и на осн. чл. 221 ал. 2, предл. първо АПК, Върховният административен съд, състав на осмо отделениеРЕШИ:ОСТАВЯ В СИЛА </w:t>
        <w:tab/>
        <w:br/>
        <w:tab/>
        <w:t xml:space="preserve">Решение №2 от 12.01.2011г. на Великотърновски административен съд по адм. д.№524 по описа за 2010г.Решението не подлежи на обжалване.Вярно с оригинала,ПРЕДСЕДАТЕЛ:/п/ Т. Н.секретар:ЧЛЕНОВЕ:/п/ Е. К./п/ Б. Ц.Т.Н.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