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№6397/14.05.2010 по адм. д. №3147/2010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М. Б. М., гр. К. против Решение № 22/19.01.2010 г., постановено по адм. д. № 533/2009 г. по описа на Административен съд Кюстендил.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не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съображения.Първоинстанционният съд е бил сезиран с жалба от </w:t>
        <w:tab/>
        <w:br/>
        <w:tab/>
        <w:t xml:space="preserve">М. Б. М. против Заповед № 925/02.06.1993 г. на Кмета на О. К., с която е одобрен нов застроителен, регулационен и кадастрален план на централната градска част на гр. К., в частта за працел ХХVІ-6100 в кв. 294 на гр. К.. Съдът е отхвърлил жалбата като неоснователна. За да постанови акта си решаващият съд е взел предвид, че не са налице наведените доводи за нищожност на заповедта, както и че не са налице сочените в чл. 32 ал. 1 т. 1 и т. 3 ЗТСУ хипотези. </w:t>
        <w:tab/>
        <w:br/>
        <w:tab/>
        <w:t xml:space="preserve">Решението е правилно, подробно мотивирано и постановено в съответствие с изискванията на закона. Верен е изводът на решаващия съд, че сочените нарушения на закона не съставляват основание за нищожност на оспорения административен акт, а биха могли да са основания само за неговата незаконосъобразност. Оспорването, обаче, е направено много след предвидения в чл. 37 ал. 1 ЗАП отм. вр. чл. 138 ЗТСУ отм. срок и правото на жалба е преклудирано. </w:t>
        <w:tab/>
        <w:br/>
        <w:tab/>
        <w:t xml:space="preserve">Съдът е обсъдил всички направени възражения, вкл. и тези, посочени като касационни основания, и е направил обосновани правни изводи въз основа на правилна преценка на доказателствата и анализ на материалноправните разпоредби. Настоящата инстанция споделя мотивите на предходната и не намира за необходимо да ги преповтаря в този съдебен акт. 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съставРЕШИ:ОСТАВЯ В СИЛА </w:t>
        <w:tab/>
        <w:br/>
        <w:tab/>
        <w:t xml:space="preserve">Решение № 22/19.01.2010 г., постановено по адм. д. № 533/2009 г. по описа на Административен съд Кюстендил.РЕШЕНИЕТОе окончателно.Вярно с оригинала,ПРЕДСЕДАТЕЛ:/п/ Г. А.секретар:ЧЛЕНОВЕ:/п/ С. Ч./п/ Л. М.С.Ч.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