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№90/04.05.2020 по гр. д. №1078/2020 на ВКС, ГК, IV г.о., докладвано от съдия Бойка Стоилова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90</w:t>
        <w:tab/>
        <w:br/>
        <w:tab/>
        <w:t xml:space="preserve"> </w:t>
        <w:tab/>
        <w:br/>
        <w:tab/>
        <w:t xml:space="preserve">София, 04.05. 2020г.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трети април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изслуша докладваното от съдия Б.С ч. гр. дело № 1078 по описа за 2020г. и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частната жалба на адвокат А.М. като процесуален представител на Р. И. Д. от [населено място] срещу определението на ВКС 4 ГО, постановено на 24.1.2020г. по гр. д. № 3005/2019г., с което поради неизпълнение в срок на даденото указание за внасяне на държавна такса е върната касационната жалба на Д. срещу решението на СГС от 01.2.2019г. по гр. д. № 1036/2018г. Обжалваното определение е постановено от състав на съда с участието в него и на съдия Е. В, който понастоящем е член на настоящия състав. С оглед на това съдът намира, че са налице предвидените в чл. 22 ал. 1 т. 5 ГПК предпоставки за отвеждането на съдия Василев от участие при разглеждането и произнасянето по частната жалба.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ОТВЕЖДА съдия Е. В от участие в състава за разглеждането и произнасянето по частната жалба на Р. И. Д. вх. № 1786/21.2.2020г. срещу определението на ВКС 4 ГО № 16/24.1.2020г. по гр. д. № 3005/2019г. </w:t>
        <w:tab/>
        <w:br/>
        <w:tab/>
        <w:t xml:space="preserve"> </w:t>
        <w:tab/>
        <w:br/>
        <w:tab/>
        <w:t xml:space="preserve"> Делото да се докладва за определянето по съответния ред на друг член на състава на съда.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