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№1280/28.01.2013 по адм. д. №7505/2012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касационнa жалбa на Дирекция “Обжалване и управление на изпълнението” – София при ЦУ на НАП – гр. П., подадена чрез директора против Решение № 848 от 17.04.2012 г. на Административен съд гр. П., постановено по адм. дело № 1798 по описа за 2011 на този съд. </w:t>
        <w:tab/>
        <w:br/>
        <w:tab/>
        <w:t xml:space="preserve">Касаторът поддържа, че решението е неправилно. Релевираните касационни основания са всичките, визирани в чл. 209, т. 3 от АПК. Иска се неговата отмяна. Претендират се съдебни разноски. </w:t>
        <w:tab/>
        <w:br/>
        <w:tab/>
        <w:t xml:space="preserve">Ответникът по касационната жалба – Я. С. М. чрез процесуалния си представител адв. П. А. оспорва жалбата в с. з.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начл. 218 от АПК, приема за установено следното: </w:t>
        <w:tab/>
        <w:br/>
        <w:tab/>
        <w:t xml:space="preserve">Касационната жалба е подадена в срока, от надлежна страна и е процесуално допустима. Разгледана по същество е неоснователна. </w:t>
        <w:tab/>
        <w:br/>
        <w:tab/>
        <w:t xml:space="preserve">Предмет на обжалване пред първоинстанционния съд е бил РА Ревизионен акт № 261004941/23.02.2011 г., издаден от В.Г.Г. – главен инспектор по приходите при ТД на НАП гр. П., потвърден с Решение № 325/20.04.2011 г. на З. Д. на Дирекция “Обжалване и управление на изпълнението” - гр. П. при ЦУ на НАП, относно определени данъчни задължения по чл. 35 от ЗОДФЛ отм. за 2004 г. в размер на 4426, 04 лв., ведно с прилежащите лихви в размер на 3296, 85 лв. </w:t>
        <w:tab/>
        <w:br/>
        <w:tab/>
        <w:t xml:space="preserve">Административният съд е отменил РА и се е произнесъл относно приложението на материалния закон от приходните органи за съответния данъчен период и е приел за основателно възражението на жалбоподателя, че подоходното облагане на физическите лица се извършва в годишен размер, т. е. обхваща доходите на лицето, направени в рамките на цялата календарна година. </w:t>
        <w:tab/>
        <w:br/>
        <w:tab/>
        <w:t xml:space="preserve">При извършване на ревизията, ревизиращият орган е извършил съпоставка, при която е констатирано несъответствие на извършените разходи с получените приходи и доказаните ресурси за 2004 г. Всичко това е дало основание на ревизиращите органи да приемат, че са налице обстоятелства по чл. 122, ал. 1 от ДОПК, а именно по т. 7 -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което от своя страна дава основание на органа по приходите да приложи установения от съответния закон размер на данъка към определена от него по реда на ал. 2 от същия член на ДОПК, основа. </w:t>
        <w:tab/>
        <w:br/>
        <w:tab/>
        <w:t xml:space="preserve">Съдът се е мотивирал, че неправилно данъчните органи са приели, наличието на недостиг на паричните средства на ревизираното лице към месеци 02, 04, 05, 06 и 10/2004 г., без да извършат съпоставка на общия размер на доходите и съответно, общия размер на разходите за календарната година в края на данъчния период. Решаващият съд се произнесъл относно това дали е налице превишение на разходите над приходите (доходите), респективно съществува ли недостиг на парични средства и установява, че приходите на семейството за цялата 2004 г., така както са констатирани с оспорения РА, са общо в размер на 704 948, 86 лв., а разходите са в размер на 213 381, 98 лв. – със 491566, 88 лв. по-малко. </w:t>
        <w:tab/>
        <w:br/>
        <w:tab/>
        <w:t xml:space="preserve">Ревизионният акт е преценен като незаконосъобразен относно определени данъчни задължения по чл. 35 от ЗОДФЛ отм. за 2004 г. в размер на 4426, 04 лв., ведно с прилежащите лихви в размер на 3296, 85 лв. </w:t>
        <w:tab/>
        <w:br/>
        <w:tab/>
        <w:t xml:space="preserve">Този факт се подкрепя и от заключението на вещото лице, че за месец февруари, април, май, юни и октомври 2004 г. няма средства с неизяснен произход. За периода 01.01.2004 г. - 31.10.2004 г., установеното при ревизията превишение на разходите над приходите се компенсира напълно от констатираното при настоящата експертиза превишение на приходите над разходите, при условия, че в началото на 2004 г. семейството е разполагало с 23500 лв., както и през че м. 02.2004 г. е получило 30000 лв.Постановеното решение е правилно. </w:t>
        <w:tab/>
        <w:br/>
        <w:tab/>
        <w:t xml:space="preserve">Не са налице сочените от касатора основания за отмяна на решението в обжалваната част. Последното е постановено при спазване на съдопроизводствените правила и при правилно приложение на материалния закон. </w:t>
        <w:tab/>
        <w:br/>
        <w:tab/>
        <w:t xml:space="preserve">Първоинстанционният съд е формулирал обосновани мотиви, които се споделят от настоящия състав на ВАС, Осмо отделение. Административният съд правилно е разрешил спорния по делото въпрос, въз основа съвкупния анализ на всички относими писмени доказателства. Фактическите и правни доводи са поддържани и в производството пред първата инстанция, а решаващият съд ги е обсъдил задълбочено и последователно, без да е необходимо повторното им възпроизвеждане от настоящата инстанция, след като тя ги споделя изцяло. Предвид изложеното касационните оплаквания се явяват неоснователни. </w:t>
        <w:tab/>
        <w:br/>
        <w:tab/>
        <w:t xml:space="preserve">В тази насока следва да се посочи, че съгласно чл. 3 от ЗОДФЛ отм. , облагаем е общият годишен доход, а съгласно чл. 35 от същия закон, сумата на данъка за данъчната година се определя на базата на годишната данъчна основа. </w:t>
        <w:tab/>
        <w:br/>
        <w:tab/>
        <w:t xml:space="preserve">Законосъобразно е определянето на данъчната основа за облагане с доходите на физическите лица на годишна база, така както е предвидено в материалния закон. Преценката на обстоятелствата по чл. 122, ал. 2 от ДОПК оказват влияние върху отделните елементи на основата за облагане, но не могат да променят данъчните периоди, за които се отнася. Материалният закон предвижда този вид облагане да е на годишни периоди, съвпадащи с календарната година, поради което не е допустимо изчисляване на недостиг на парични средства за отделни месеци или други произволно и конкретно определени периоди. Действително изчисляването на данъчната основа по реда на чл. 122, ал. 2 от ДОПК не съответства директно на определянето на данъчната основа по общия ред на материалния закон, но следва да се приближава максимално точно до действителното положение. Предполагаемото притежаване на парични средства, с които се извършват установени разходи или предполагаемо необходими разходи, не може да надхвърля или ограничава рамките на ревизираните периоди, защото ще представлява нарушение и на процесуалния, и на материалния закон. </w:t>
        <w:tab/>
        <w:br/>
        <w:tab/>
        <w:t xml:space="preserve">Съдът законосъобразно е изготвил баланс / съпоставка на приходите и разходите/ за ревизираната година и е установил за цялата 2004 г., така както са констатирани с оспорения РА, са общо в размер на 704 948, 86 лв., а разходите са в размер на 213 381, 98 лв. – със 491566, 88 лв. по-малко. Според таблицата почл. 35, ал. 1 ЗОДФЛ </w:t>
        <w:tab/>
        <w:br/>
        <w:tab/>
        <w:t xml:space="preserve">задължението се определя в годишен размер, като се взема предвид годишния доход на лицето. Правилни са изводите на съда относно неправилното определяне на основата за облагане. </w:t>
        <w:tab/>
        <w:br/>
        <w:tab/>
        <w:t xml:space="preserve">С оглед на изложеното, решенето на АС-Пловдив като правилно и законосъобразно следва да бъде оставено в сила. </w:t>
        <w:tab/>
        <w:br/>
        <w:tab/>
        <w:t xml:space="preserve">По изложените съображения и на основание чл. 221 ал. 2 от АПК, Върховен административен съд, осмо отделениеРЕШИ:ОСТАВЯ В СИЛА </w:t>
        <w:tab/>
        <w:br/>
        <w:tab/>
        <w:t xml:space="preserve">Решение № 848 от 17.04.2012 г. на Административен съд гр. П., постановено по адм. дело № 1798 по описа за 2011 на този съд. </w:t>
        <w:tab/>
        <w:br/>
        <w:tab/>
        <w:t xml:space="preserve">Решението е окончателно.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М. Р./п/ С. П. </w:t>
        <w:tab/>
        <w:br/>
        <w:tab/>
        <w:t xml:space="preserve">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