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№1520/13.12.2010 по адм. д. №9752/2009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122е от закона за обществените поръчки. </w:t>
        <w:tab/>
        <w:br/>
        <w:tab/>
        <w:t xml:space="preserve">Образувано е по жалба, подадена от „Пътстрой” ООД срещу решение №579 от 16.06.2009г., постановено от Комисията за защита на конкуренцията по преписка №КЗК-332/340/2009г. С жалбата са релевирани доводи за неправилност на обжалваното решение като постановено в нарушение на материалния закон и при погрешни мотиви. Жалбоподателят прави искане за отмяна на обжалваното решение. </w:t>
        <w:tab/>
        <w:br/>
        <w:tab/>
        <w:t xml:space="preserve">О. К. за защита на конкуренцията не взема становище по жалбата. </w:t>
        <w:tab/>
        <w:br/>
        <w:tab/>
        <w:t xml:space="preserve">Ответникът кмета на община „Родопи” не взема становище по жалбата. </w:t>
        <w:tab/>
        <w:br/>
        <w:tab/>
        <w:t xml:space="preserve">Ответникът „Пътинженеринг” ЕООД излага доводи за неоснователност на жалбата. </w:t>
        <w:tab/>
        <w:br/>
        <w:tab/>
        <w:t xml:space="preserve">Ответникът „ГБС-Инфраструктурно строителство” АД не взема становище по жалбата. </w:t>
        <w:tab/>
        <w:br/>
        <w:tab/>
        <w:t xml:space="preserve">Жалбата е подадена в преклузивния срок по чл. 122е, ал. 1 от ЗОП и от надлежна страна, поради което разглеждането й е процесуално допустимо. Разгледана по същество жалбата е НЕОСНОВАТЕЛНА. </w:t>
        <w:tab/>
        <w:br/>
        <w:tab/>
        <w:t xml:space="preserve">Производството пред Комисията за защита на конкуренцията е образувано по жалба, подадена от „Пътинженеринг” ЕООД срещу заповед 331 от 010.4.2009 г. на кмета на О. Р., за класиране на участниците и определяне на изпълнител на обществена поръчка с предмет: "Канализация на с. Б. - главни колектори I и II - продължение, второстепенна канализационна мрежа и ПСОВ", открита с решение 1496/29.12.2008 г. на възложителя. Комисията за защита на конкуренцията на основание чл. 122г, ал. 4 от ЗОп е установила незаконосъобразност на оспорения акт на възложителя. За да стигне до този правени извод, КЗК е приела, че участника "Пътстрой" ООД не е отговарял на изискванията възложителя, предвидени в Обявлението за обществената поръчка - Раздел III. 2.3. "Технически възможности" в т. 6 - "Сертификати по БДС № ISO 9001:2001 с област на приложение водопроводи и канализации". В офертата на определения за изпълнител участник са приложени сертификати по ISO 9001:2001 с област на приложение "Строителство и ремонт на пътни съоръжения и пътна инфраструктура". При тези данни КЗк е приела, че участникът "Пътстрой" ООД не е отговарял на изискване на възложителя, тъй като приложените сертификати не са в областта на водопроводите и канализацията. Извършването на тези дейности във въпросната организация трябва да бъде изрично упоменато в сертификата за системата за управление на качеството, ако това е било обект на сертификацията. КЗК е приела, че участникът класиран на първо място и определен за изпълнител на обществената поръчка е следвало да бъде отстранен на етап допустимост на офертите, поради несъответствие на офертата с предварително обявените условия на възложителя. Тъй като договора за изпълнение на обществената поръчка е сключен законосъобразно в хода на производството по преразглеждане на решението на възложителя, в условията на чл. 122г, ал. 4 от ЗОП е установена незаконосъобразност на оспорения акт. </w:t>
        <w:tab/>
        <w:br/>
        <w:tab/>
        <w:t xml:space="preserve">Срещу същото решение на възложителя е подадена жалба и от „ГБС-Инфраструктурно строителство” АД. Тази жалба е оставена без уважение. Решението в тази част не е обжалвано и е влязло в сила. </w:t>
        <w:tab/>
        <w:br/>
        <w:tab/>
        <w:t xml:space="preserve">Обжалваното решение е правилно. При постановяването му не са допуснати инвокираните нарушения, които да съставляват основания за отмяна. </w:t>
        <w:tab/>
        <w:br/>
        <w:tab/>
        <w:t xml:space="preserve">От фактическа страна по делото е установено следното: </w:t>
        <w:tab/>
        <w:br/>
        <w:tab/>
        <w:t xml:space="preserve">С решение 1496/29.12.2008 г. кмета на О. Р. открива "открита" по вид процедура за възлагане на обществена поръчка. С Решението са одобрени обявлението и документацията за участие в процедура с предмет: "Канализация на с. Б. - главни колектори I и II - продължение, второстепенна канализационна мрежа и ПСОВ". В Обявлението за обществената поръка, раздел III. 2.3. "Технически възможности" в т. 6 е заложено изискването участниците да представят "Сертификати по БДС № ISO 9001: 2001с област на приложение: водоснабдяване и канализация". В офертата на "Пътстрой " ООД са приложени 3 бр. "Сертификати по БДС № ISO 9001:2001 с област на "Строителство и ремонт на пътни съоръжения и пътна инфраструктура". В хода на производството пред Комисията за защита на конкуренцията е установено, че представените сертификати не отговарят на изискванията на възложителя. В представено по делото становище на Български институт по стандартизация е посочено, че по смисъла на международния стандарт ISO 9001:2000 въвеждането на система за управление на качеството позволява на организациите да докажат на своите клиенти и на своите конкуренти, че са способни да постигат и поддържат качеството на продуктите (услугите) в съответствие с изискванията както на нормативните актове, така и на своите клиенти. Системата за управление на качеството трябва да бъде съобразена с конкретните дейности, които се извършват в дадена организация, което от своя страна определя областта на нейното приложение. За дейностите по "водопровод и канализация" съществуват конкретни изисквания, определени в съответните стандарти. В становището си БИС изрично приема, че извършването на тези дейности във въпросната организация трябва да бъде изрично упоменато в сертификата за системата за управление на качеството, ако това е било обект на сертификацията. </w:t>
        <w:tab/>
        <w:br/>
        <w:tab/>
        <w:t xml:space="preserve">При тези доказателства, настоящият състав приема, че обжалваното решение на Комисията за защита на конкуренцията е законосъобразно. </w:t>
        <w:tab/>
        <w:br/>
        <w:tab/>
        <w:t xml:space="preserve">Съгласно разпоредбата на чл. 54, ал. 1 от ЗОП при изготвяне на офертата всеки участник следва да се придържа точно към условията, обявени от възложителя. Изрично изискване на възложителя е да се представи сертификат за внедряване на система за управление на качеството по БДС EN ISO 9001-2001 с област на приложение: водопроводи и канализации. Въпреки твърденията на жалбоподателя, в неговата оферта не се съдържа изисквания сертификат. Приложените три броя сертификати не отговарят на изискванията на възложителя. При това положение и на основание чл. 69, ал. 1, т. 3 от ЗОП, комисията за разглеждане, оценяване и класиране на участниците е следвало да предложи този участник за отстраняване. Допускането до оценяване и класиране на оферта, която не е отговаряла на изискванията на възложителя е съществено нарушение на процедурните правила, което е основание за отмяна на оспорения акт, а в хипотезата на законосъобразно сключен договор за изпълнение на обществената поръчка – основание за установяване на незаконосъобразност. </w:t>
        <w:tab/>
        <w:br/>
        <w:tab/>
        <w:t xml:space="preserve">Факта, че в хода на производството по преразглеждане на акт на възложителя е представен сертификат, изискуем от възложителя е ирелевантен. Възможността на участник да промени или допълни офертата си се преклудира с изтичане на срока за подаване на офертата – чл. 54, ал. 2 от ЗОП. Съответствието на офертата с изискванията на възложителя се преценява с доказателствата вложени в нея. В офертата на жалбоподателя не се съдържа сертификата изискван от възложителя, поради което този участник е следвало да бъде отстранен, а не оценяван. </w:t>
        <w:tab/>
        <w:br/>
        <w:tab/>
        <w:t xml:space="preserve">По тези доводи настоящият състав счете, че обжалваното решение е правилно. При постановяването му не са допуснати релевираните с жалбата нарушения. </w:t>
        <w:tab/>
        <w:br/>
        <w:tab/>
        <w:t xml:space="preserve">При този изход на делото жалбоподателят следва да заплати на ответника по жалбата „Пътинженеринг” ЕООД разноски по делото за тази инстанция в размер на 300лв. – внесен адвокатски хонорар за адв.Михайлов. </w:t>
        <w:tab/>
        <w:br/>
        <w:tab/>
        <w:t xml:space="preserve">Воден от горното и на основание чл. 122е от ЗОП, Върховният административен съд – четвърто отделениеРЕШИ:ОТХВЪРЛЯ </w:t>
        <w:tab/>
        <w:br/>
        <w:tab/>
        <w:t xml:space="preserve">жалбата на "Пътстрой” ООД срещу решение №579 от 16.06.2009г., постановено от Комисията за защита на конкуренцията по преписка №КЗК-332/340/2009г. </w:t>
        <w:tab/>
        <w:br/>
        <w:tab/>
        <w:t xml:space="preserve">ОСЪЖДА "Пътстрой” ООД да заплати на „Пътинженеринг” ЕООД разноски по делото в размер на 300лв.Решението е окончателно.Вярно с оригинала,ПРЕДСЕДАТЕЛ:/п/ Б. М.секретар:ЧЛЕНОВЕ: </w:t>
        <w:tab/>
        <w:br/>
        <w:tab/>
        <w:t xml:space="preserve">/п/ Т. Х./п/ Г. Г. </w:t>
        <w:tab/>
        <w:br/>
        <w:tab/>
        <w:t xml:space="preserve">Т.Х.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