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3240/ 21.07.2011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3240/2011</w:t>
        <w:tab/>
        <w:br/>
        <w:tab/>
        <w:t xml:space="preserve">гр. София, 28.02.2012 г.</w:t>
        <w:tab/>
        <w:br/>
        <w:tab/>
        <w:t xml:space="preserve">Комисията за защита на личните данни /КЗЛД/ в състав: Председател - Венета Шопова и членове: Валентин Енев, Мария Матева и Веселин Целков на редовно заседание, проведено на 08.02.2012 г., на основание чл.10 ал.1 т.7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рег.№3240/21.07.2011г. от К.Д., Л.М., К.А., М.Р. и В.С. срещу А.В.Г.</w:t>
        <w:tab/>
        <w:br/>
        <w:tab/>
        <w:t xml:space="preserve">К.Д., Л.М., К.А., М.Р. и В.С. сезират КЗЛД с жалба, насочена срещу А.В.Г., в която сочат, че лицето неправомерно обработва личните им данни във връзка с НЧХД № 6617/2011г. по описа на СРС. При завеждане на дело по обвинение за клевета срещу жалбоподателите, А.В.Г. сочи в тъжбата единните им граждански номера, което според лицата представлява нарушение на правата им по ЗЗЛД. Изказват се твърдения, че информацията за тях е придобита от ответника по жалбата в качеството му на длъжностно лице - като зам. директор на ДПЛФК и ръководител катедра “ФВС“.</w:t>
        <w:tab/>
        <w:br/>
        <w:tab/>
        <w:t xml:space="preserve">Към жалбата се прилагат тъжбата на А.В.Г. до СРС срещу жалбоподателие, както и разпореждане по НЧХД № 6617 по описа на СРС, НК, 116-ти с-в за 2011 г. за даване ход на тъжбата и насрочване на делото за открито заседание.</w:t>
        <w:tab/>
        <w:br/>
        <w:tab/>
        <w:t xml:space="preserve">В условията на служебното начало, с оглед гарантиране принципа на бързина и процесуална икономия в административния процес, са предприети следните действия:</w:t>
        <w:tab/>
        <w:br/>
        <w:tab/>
        <w:t xml:space="preserve">С писмо изх. № 3240/11/03.09.2011 г. от ректора на УАСГ е изискано писмено становище по случая. В отговор с писмо вх. № 3240/11/ 15.09.2011 г. ректорът съобщава, че на по-късен етап ще изиска сведения от лицето А.В.Г. По-късно с писмо вх. № 3240/11/28.09.2011 г. се съобщава, че длъжностните лица в УАСГ не са предоставяли на А.В.Г. личните данни на жалбоподателите, както и че наказателното дело има личен характер и няма отношение към УАСГ. В приложеното обяснение на А.В.Г. се пояснява, че съхранението на личните данни не е в прерогативите на ръководители на катедри, зам. директори и директори на департаменти, поради което лицето няма отношение към случая.</w:t>
        <w:tab/>
        <w:br/>
        <w:tab/>
        <w:t xml:space="preserve">С писмо изх. № 3240/11/30.09.2011 г. е изискано становище пожалбата лично от А.В.Г., но към момента не е предприел действия по ангажиране към административното производство по жалбата.</w:t>
        <w:tab/>
        <w:br/>
        <w:tab/>
        <w:t xml:space="preserve">Жалбата се явява процесуално недопустима по следните съображения:</w:t>
        <w:tab/>
        <w:br/>
        <w:tab/>
        <w:t xml:space="preserve">В чл. 27, ал. 2, т. 6 от АПК законодателят обвързва преценката на допустимостта на искането с наличие на специални изисквания, установени със закон.</w:t>
        <w:tab/>
        <w:br/>
        <w:tab/>
        <w:t xml:space="preserve">Приложимостта на Закона за защита на личните данни е свързана със защита на физическите лица във връзка с обработването на техните лични данни от лица, имащи качество на администратори на лични данни по смисъла на легалната дефиниция на чл. 3. Тоест, това изискване се явява абсюлютна процесуална предпоставка, с оглед на която следва да се прецени допустимостта на жалбата. В конкретния случай, жалбата е насочена срещу физическо лице, което не е администратор на лични данни по смисъла на закона, поради което комисията не може да упражни правата си по чл. 10, ал. 1 т. 7 от ЗЗЛД, съгласно който комисията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този закон. Изложенитетвърдения са за обработване на лични данни от физическо лице за целите на наказателно дело от частен характер, от което следва и ангажиране на лична отговорност, поради което следва, че е налице хипотезата на чл. 1 , ал. 9 от ЗЗЛД.</w:t>
        <w:tab/>
        <w:br/>
        <w:tab/>
        <w:t xml:space="preserve">С оглед гореизложеното, на основание чл. 1, ал. 9 от ЗЗЛД ичл. 27, ал. 2, т.6 от АПК поради липса на пасивна процесуална легитимация по смисъла на ЗЗЛД за администратор на лични данни, Комисията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рег.№3240/21.07.2011 г. от К.Д., Л.М., К.А., М.Р. и В.С. срещу А.В.Г..</w:t>
        <w:tab/>
        <w:br/>
        <w:tab/>
        <w:t xml:space="preserve">Решението на Комисията може да се обжалва пред Административен съд - София град чрез КЗЛД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