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№400/17.07.2009 по ч.гр.д. №230/2009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№ 400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17.07.2009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отделение, в закрито заседание на седемнадесети юли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НАДЯ ЗЯПКОВА 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разгледа докладваното от съдия Керелска ч....гр. дело №230…по описа за 2009 год.</w:t>
        <w:tab/>
        <w:br/>
        <w:tab/>
        <w:t xml:space="preserve"> </w:t>
        <w:tab/>
        <w:br/>
        <w:tab/>
        <w:t xml:space="preserve"> И,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</w:t>
        <w:tab/>
        <w:br/>
        <w:tab/>
        <w:t xml:space="preserve"> </w:t>
        <w:tab/>
        <w:br/>
        <w:tab/>
        <w:t xml:space="preserve"> Образувано е по касационна частна жалба на Г. В. К. от гр. В. срещу определение от 12.11.2008 год., постановено по гр. д. №2202/2008 год. на Варненския окръжен съд, с което е потвърдено разпореждане Варненски районен съд, с което е оставено без уважение заявлението на Г. К. за издаване заповед за незабавно изпълнение на парично задължение въз основа на документ по чл. 417 ГПК и изпълнителен лист за сумите 9000 лв. и сумата 12150 щ. д. лихва върху главницата за периода от 09.07.1999 год. до 04.07.2008 год. </w:t>
        <w:tab/>
        <w:br/>
        <w:tab/>
        <w:t xml:space="preserve"> </w:t>
        <w:tab/>
        <w:br/>
        <w:tab/>
        <w:t xml:space="preserve"> В частната жалба се правят оплаквания за неправилност на обжалваното определение, Частният жалбоподател моли определението да бъде отменено и вместо него да бъде постановено друго, с което подаденото от нея заявление да бъде уважено. </w:t>
        <w:tab/>
        <w:br/>
        <w:tab/>
        <w:t xml:space="preserve"> </w:t>
        <w:tab/>
        <w:br/>
        <w:tab/>
        <w:t xml:space="preserve"> Като основаниe за допустимост на касационното обжалване с частна жалба е посочено, че въззивният съд се е произнесъл по съществен въпрос, който е от значение за точното прилагане на закона и за развитие на правото / основание за допустимост по чл. 280, ал. 1, т. 3 ГПК/ </w:t>
        <w:tab/>
        <w:br/>
        <w:tab/>
        <w:t xml:space="preserve"> </w:t>
        <w:tab/>
        <w:br/>
        <w:tab/>
        <w:t xml:space="preserve"> Ответниците по частната жалба - В. Е. Г. и К. П. Г. не вземат становище по частната жалба..</w:t>
        <w:tab/>
        <w:br/>
        <w:tab/>
        <w:t xml:space="preserve"> </w:t>
        <w:tab/>
        <w:br/>
        <w:tab/>
        <w:t xml:space="preserve"> Частната жалба е подадена в срока по чл. 275, ал. 1 ГПК.</w:t>
        <w:tab/>
        <w:br/>
        <w:tab/>
        <w:t xml:space="preserve"> </w:t>
        <w:tab/>
        <w:br/>
        <w:tab/>
        <w:t xml:space="preserve"> Относно допустимостта на касационното обжалване на въззивното определение, Върховният касационен съд, състав на ІІІ г. о, приема следното: </w:t>
        <w:tab/>
        <w:br/>
        <w:tab/>
        <w:t xml:space="preserve"> </w:t>
        <w:tab/>
        <w:br/>
        <w:tab/>
        <w:t xml:space="preserve"> От изложението на основанията за допустимост на касационното обжалване, обективирано в молба №5986/19.02.2009 год., макар и да не е изрично посочено, може да се направи извод, че процесуалният въпрос, който е решен с обжалваното определение и който е от значение за точното приложение на закона и за развитието на правото е този за условията, при които следва да се издаде заповед за незабавно изпълнение. Предвид това, че института на заповедта за незабавно изпълнение е регламентиран за пръв път с новия ГПК в сила от 01.03.2008 год. по повдигания в частната жалба и изложението по чл. 284, ал. 3, т. 1 ГПК процесуален въпрос няма съдебна практика, поради което е налице хипотезата на чл. 280, ал. 1, т. 3, предл. 2-ро ГПК и касационно обжалване следва да бъде допуснато. </w:t>
        <w:tab/>
        <w:br/>
        <w:tab/>
        <w:t xml:space="preserve"> </w:t>
        <w:tab/>
        <w:br/>
        <w:tab/>
        <w:t xml:space="preserve"> Разгледана по същество, частната касационна жалба е основателна.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Производството по делото е образувано по заявление за издаване на заповед за незабавно изпълнение по чл. 417 ГПК и за издаване на изпълнителен лист от Г. В. К. срещу В. Е. Г. и К. П. Г. за сумата 9000 щ. д. и главница и 12150 щ. д. лихва върху главницата за периода от 09.07.1999 год. до 04.07.2008 год. въз основа на нотариално заверена спогодба от 10.01.2003 год.</w:t>
        <w:tab/>
        <w:br/>
        <w:tab/>
        <w:t xml:space="preserve"> </w:t>
        <w:tab/>
        <w:br/>
        <w:tab/>
        <w:t xml:space="preserve"> За да остави без уважение заявлението за издаване на заповед за незабавно изпълнение и изпълнителен лист за посочените суми въззивният съд е приел, че представената спогодба не удостоверява претендираното по заявлението парично вземане по безспорен начин. В тази връзка е приел, че в спогодбата са предвидени два начина за удовлетворяване на интереса на заявителката като кредитор като липсват доказателства, че тя вече не е реализирала правата си по другия способ – придобиване на право на собственост върху недвижим имот. Приел са също така, че не е ясно уговорено и условието за дължимост на лихвата по т. 7 от спогодбата - след падежа или след сключване на договора за покупко - продажба се дължи тя. </w:t>
        <w:tab/>
        <w:br/>
        <w:tab/>
        <w:t xml:space="preserve"> </w:t>
        <w:tab/>
        <w:br/>
        <w:tab/>
        <w:t xml:space="preserve"> Тези изводи на въззивната инстанция не могат да бъдат споделени.</w:t>
        <w:tab/>
        <w:br/>
        <w:tab/>
        <w:t xml:space="preserve"> </w:t>
        <w:tab/>
        <w:br/>
        <w:tab/>
        <w:t xml:space="preserve"> В производството по издаване на заповед за незабавно изпълнение и издаване на изпълнителен лист следва заявителят да се позовава и да е представил със заявлението някой от документите посочени в разпоредбата на чл. 417 ГПК, а съдът да извърши проверката по чл. 418, ал. 2 и 3 ГПК. Само при наличие на някоя от пречките визирани в тези разпоредби, издаването на заповед за незабавно изпълнение и изпълнителен лист може да се откаже. В случая заявителят основава искането си за издаване на заповед за незабавно изпълнение на нотариално заверена спогодба от 10.01.2003 год. Със спогодбата В. и К. Г. приемат, че дължат на Г. В. К. парична сума в размер на 9000 щ. д., която е броена от нея като цена на жилище, за което е бил сключен предварителен договор за продажбата му, а същият имот е прехвърлен на трето лице. Прието е, че В. и К. Г. дължат на Г. В. К. годишна лихва от 15% върху сумата от 9000 щ. д., - считано от датата на сключване на предварителния договор - 09.07.1999 год. Със т. 4 от спогодбата, длъжниците В. и К. Г. са се задължили да възстановят на кредитора си Г. В. К. цялата получена сума от 9000 щ. д., ведно с лихвите до 30.03.2003 год. Съгласно т. 6 от споразумението в случай, че при падежа на задължението сградата, за която е сключен договор за покупко - продажба на недвижим имот е завършена в груб строеж, кредиторката Г. К. може да поиска вместо връщане на дълга от 9000 щ. д. да и бъде прехвърлено правото на собственост на построения в груб строеж обект – апартамент. </w:t>
        <w:tab/>
        <w:br/>
        <w:tab/>
        <w:t xml:space="preserve"> </w:t>
        <w:tab/>
        <w:br/>
        <w:tab/>
        <w:t xml:space="preserve"> При тези данни следва да се приеме, че условията за издаване на заповед за незабавно изпълнение за главница в размер на 9000 щ. д. и за договорна лихва в размер на 15% годишно считано от датата на сключване на предварителния договор - 09.07.1999 год. до датата на подаване на заявлението - 04.07.2008 год., са изпълнени: </w:t>
        <w:tab/>
        <w:br/>
        <w:tab/>
        <w:t xml:space="preserve"> </w:t>
        <w:tab/>
        <w:br/>
        <w:tab/>
        <w:t xml:space="preserve"> Спогодбата с нотариална заверка на подписите е едно от предвидените от закона основания, при които може да се иска издаване на заповед за незабавно изпълнение и изпълнителен лист / чл. 417т. 3 ГПК/. Същата е редовна от външна страна и удостоверява подлежащо на изпълнение вземане срещу длъжниците. В случая вземането е изискуемо, доколкото е изтекъл срокът, до който сумата е следвало да бъде изплатена заедно с начислената до този момент договорна лихва. Изискуемостта на вземането е било поставена само в зависимост от настъпване срока на плащане, а не от изпълнение на насрещно задължение или настъпване на друго обстоятелство. Възможността кредиторката да бъде удовлетворена по друг начин не представлява „настъпване на друго обстоятелство” по см. на чл. 418, ал. 3 ГПК, поради което не може да представлява пречка за издаване на заповед за незабавно изпълнение и изпълнителен лист. Изобщо уговорената между страните друга, паралелна възможност за удовлетворяване позволява на кредитора да избира начина си на удовлетворение, и не е от предвидените отрицателни условия по чл. 418, ал. 3 ГПК, които препятстват издаването на заповед за незабавно изпълнение, респ. на изпълнителен лист.</w:t>
        <w:tab/>
        <w:br/>
        <w:tab/>
        <w:t xml:space="preserve"> </w:t>
        <w:tab/>
        <w:br/>
        <w:tab/>
        <w:t xml:space="preserve"> С оглед на това обжалваното определение е неправилно и следва да бъде отменено като вместо него бъде постановено ново, с което да се уважи заявлението за издаване на заповед за незабавно изпълнение и изпълнителен лист за сумата в размер на 9000 щ. д., ведно със 15% годишна лихва, считано от 09.07.1999 год. до 04.07.2008 год. Не може да се издаде заповед за незабавно изпълнение и изпълнителен лист за лихва в посочения абсолютен размер от 12150 щ. д., доколкото такава не е начислена и не съществува като размер в спогодбата между страните служеща като основание за издаване на заповед за незабавно изпълнение и изпълнителен лист. Въпросът за конкретния размер на дължимата лихва следва да се определи в изпълнителното производство.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3-то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ДОПУСКА касационно обжалване на определение №3367 от 12.11.2008 год. постановено по ч. гр. д. №2202/2008 год. на Варненския окръжен съд по касационна частна жалба на Г. В. К. от гр. В.. </w:t>
        <w:tab/>
        <w:br/>
        <w:tab/>
        <w:t xml:space="preserve"> </w:t>
        <w:tab/>
        <w:br/>
        <w:tab/>
        <w:t xml:space="preserve"> ОТМЕНЯ на определение №3367 от 12.11.2008 год. постановено по ч. гр. д. №2202/2008 год. на Варненския окръжен съд и вместо него ПОСТАНОВЯВА: </w:t>
        <w:tab/>
        <w:br/>
        <w:tab/>
        <w:t xml:space="preserve"> </w:t>
        <w:tab/>
        <w:br/>
        <w:tab/>
        <w:t xml:space="preserve"> ДА СЕ ИЗДАДЕ заповед за незабавно изпълнение и изпълнителен лист на Г. В. К. от гр. В. срещу В. Е. Г. и К. П. Г. и двамата от гр. В. за сума в размер на 9000 щ. д., ведно с 15 % годишна лихва, считано от 09.07.1999 год. до 04.07.2008 год., дължима по силата на спогодба между страните от 10.01.2003 год., с нотариална заверка на подписите на страните по нея.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