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№7467/03.06.2013 по адм. д. №9803/2012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Държавната агенцията за бежанците (ДАБ) при Министерски съвет на Р. Б. против решение № 3240/18.06.2012 г. по адм. дело № 9368/2011 г. на Административен съд - София-град. В жалбата се мотивират отменителните основания на чл. 209, т. 3 от АПК – неправилност, поради съществено нарушение на съдопроизводствените правила на материалния закон и необоснованост на съдебното решение, поради което се иска неговата отмяна. </w:t>
        <w:tab/>
        <w:br/>
        <w:tab/>
        <w:t xml:space="preserve">Ответникът - Х. С. О., редовно призован, се явява лично и с пълномощника си адв. Недялкова, оспорва касационната жалба, а по същество твърди, че поддържа съдебното решение.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по мотиви, изложени в пледоарията му по делото. </w:t>
        <w:tab/>
        <w:br/>
        <w:tab/>
        <w:t xml:space="preserve">Върховният административен съд – трето отделение, в настоящия съдебен състав намира, че касационната жалба е подадена от надлежна страна, в срока по чл. 211, ал. 1 АПК, поради което е допустима.Разгледана по същество жалбата е основателна. </w:t>
        <w:tab/>
        <w:br/>
        <w:tab/>
        <w:t xml:space="preserve">С обжалваното решение Административен съд - София-град е отменил по жалба на Х. С. О., гражданин на Ирак, решение № 529 от 05.10.2011 г. на председателя на ДАБ при МС и е върнал преписката на административния орган за постановяване на ново решение по молба № УП 4014/27.05.2010 г. за предоставяне на статут на бежанец и на хуманитарен статут на чужденеца, съобразно мотивите на решението. </w:t>
        <w:tab/>
        <w:br/>
        <w:tab/>
        <w:t xml:space="preserve">За да постанови обжалваното решение първоинстанционният съд е приел, че административният орган е допуснал нарушение на чл. 40, ал. 2 от АПК, тъй като изводът му за неистинност на писмените доказателства не се основава на приложими норми за преценката им по правото на държавата Ирак, за което е задължен и без правно основание фактически е изключил същите от преценката си относно личното положение на жалбоподателя. Приел е също така, че е нарушено правото на изслушване на жалбоподателя като част от принципа за добра администрация по чл. 41 от Хартата за основните права на Европейския съюз и правото му на защита, тъй като не му е предоставена възможност да бъде изслушан и не е уведомен преди издаването на оспорения административен акт за преценката на органа за неистинност на писмените доказателства, както и за правните основания и изводи, които обуславят тази преценка.Решението е неправилно. </w:t>
        <w:tab/>
        <w:br/>
        <w:tab/>
        <w:t xml:space="preserve">В хода на съдебно-административното производство първоинстанционният съд не е обсъдил всички факти от значение за спорното право и е извел необосновани и противоречиви изводи, които не се възприемат от настоящата инстанция. </w:t>
        <w:tab/>
        <w:br/>
        <w:tab/>
        <w:t xml:space="preserve">Твърдението на касатора за вътрешно противоречие в мотивите на съдебното решение се подкрепя от тяхното съдържание. Първоначално съдът е приел, че жалбата енеоснователна </w:t>
        <w:tab/>
        <w:br/>
        <w:tab/>
        <w:t xml:space="preserve">, че обжалваният административен акт е издаден от компетентен орган, в предвидената от закона форма и срок, с изложени фактически и правни основания за издаването му. След това обаче са констатирани съществени нарушения на процесуалните правила (чл. 40, ал. 2 от АПК, чл. 41 и чл. 47 от Хартата за основните права на Европейския съюз), поради което съдът е отменил решението на административния орган. Така мотивирано първоинстанционното решение се отличава с противоречие както между своите мотиви и диспозитив, така и с такова в самите мотиви. Вследствие на това не може да стане ясна волята на съда, защо отменя административния акт, след като първоначално жалбата е счетена за неоснователна. Подобно несъответствие между мотиви и диспозитив е недопустимо при постановяване на съдебното решение, то става неясно и неразбираемо както за страните в процеса, така и за горестоящата съдебна инстанция. </w:t>
        <w:tab/>
        <w:br/>
        <w:tab/>
        <w:t xml:space="preserve">Ето защо предвид гореизложеното и на основание чл. 222, ал. 2, т. 1 от АПК, Върховният административен съд, трето отделение,РЕШИ: </w:t>
        <w:tab/>
        <w:br/>
        <w:tab/>
        <w:t xml:space="preserve">ОТМЕНЯ решение № 3240/18.06.2012 г. по адм. дело № 9368/2011 г. на Административен съд - София-град и </w:t>
        <w:tab/>
        <w:br/>
        <w:tab/>
        <w:t xml:space="preserve">ВРЪЩА делото за ново разглеждане от друг състав на същия съд при спазване указанията в мотивите.Решението не подлежи на обжалване.Вярно с оригинала,ПРЕДСЕДАТЕЛ:/п/ В. П.секретар:ЧЛЕНОВЕ:/п/ Г. Х./п/ С. Б.Ц.Й.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