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№1051/10.05.2023 по гр. д. №4433/2022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1051 София, 10.05.2023 г. 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през две хиляди двадест и трета година в състав 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4433 по описа за 2022г.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 247 ГПК.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служебно констатира, че е допуснал грешка в диспозитива на постановения акт - определение № 993 от 5.05.2023г. - като след формиране на обоснованата в мотивите воля за недопускане на касационно обжалване на въззивно решение № 262565 от 29.07.2022г. по в. гр. д.№ 1/2020г. на Софийски градски съд, погрешно е посочил, че „делото следва да се докладва за насрочване“. Налице е допусната техническа грешка, което налага премахване на посочения текст.</w:t>
        <w:tab/>
        <w:br/>
        <w:tab/>
        <w:t xml:space="preserve"/>
        <w:tab/>
        <w:br/>
        <w:tab/>
        <w:t xml:space="preserve">Мотивиран от изложеното, настоящият състав на Върховен касационен съд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поправка на очевидна фактическа грешка в постановеното определение № 993 от 5.05.2023г. по гр. д.№ 4433/2022г. на Върховен касационен съд като от диспозитива следва да отпадне текста „Делото следва да се докладва за насрочване“.</w:t>
        <w:tab/>
        <w:br/>
        <w:tab/>
        <w:t xml:space="preserve"/>
        <w:tab/>
        <w:br/>
        <w:tab/>
        <w:t xml:space="preserve">НАСТОЯЩЕТО определение да се счита неразделна част от определение № 993 от 5.05.2023г. и да се връчи на страните.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