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№7870/21.06.2017 по адм. д. №5328/2016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вр. чл. 160, ал. 6 от ДОПК (ДАНЪЧНО-ОС. П. К.) (ДОПК). </w:t>
        <w:tab/>
        <w:br/>
        <w:tab/>
        <w:t xml:space="preserve">Образувано е по касационна жалба на директора на дирекция "Обжалване и данъчно-осигурителна практика" (ОДОП) - София при ЦУ на НАП против решение №1346 от 29.02.2016 г,, постановено по адм. д.№8686/2015 г. по описа на Административен съд София град, с което е отменен ревизионен акт (РА) № Р-22221814000014-091-001/19.02.2015 г., издаден от П. Г. Г. - началник сектор „Ревизии“ в дирекция „Контрол“ при Териториална дирекция на Национална агенция за приходите - София, в качеството на орган, възложил ревизията и П. Н. Г. - главен инспектор по приходите при ТД на НАП - София, в качеството на ръководител на ревизията, в частта потвърдена с Решение № 1213/06.08.2015 г. на Директора на Дирекция „Обжалване и данъчно - осигурителна практика“ - София, при ЦУ на НАП. Излагат се доводи за недопустимост и неправилност на обжалваното решение поради противоречие с материалния закон. Прави се искане за отмяната му и постановяване на друго, с което да се отхвърли жалбата срещу оспорения РА. Претендира се присъждане на юрисконсултско възнаграждение. </w:t>
        <w:tab/>
        <w:br/>
        <w:tab/>
        <w:t xml:space="preserve">Ответникът - П. Й. Й. чрез адв. П. като процесуален представител, в писмен отговор и в съдебно заседание изразява становище за неоснователност на касационната жалба. Не претендира разноски за тази инстанция.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 намира, че касационната жалба е процесуално допустима, като подадена в срока по чл. 211, ал. 1 АПК и от надлежна страна, за която съдебният акт е неблагоприятен. </w:t>
        <w:tab/>
        <w:br/>
        <w:tab/>
        <w:t xml:space="preserve">Разгледана по същество, е неоснователна по следните съображения: </w:t>
        <w:tab/>
        <w:br/>
        <w:tab/>
        <w:t xml:space="preserve">С РА са определени допълнителни задължения по ЗДДС и лихви в размер на 318 619, 46 лв. За да отмени РА в оспорената част, съдът е приел, че същият е издаден от компетентен орган, в предвидената форма, при спазване на процесуалните и материалноправните разпоредби. Приел е, че в процесния случай става дума за възмездно придобиване на недвижим имот. Неотчитайки обстоятелството, че е уговорено възнаграждение и сделката не е безвъзмездна, органите по приходите са определили данъчната основа на доставката по реда на чл. 27, ал. 1 ЗДДС във връзка с чл. 6, ал. 3, т. 2 ЗДДС във връзка с § 1, т. 8 ЗДДС, поради което извършената корекция на данъчната основа е неправилна. Позовал се е на прякото приложение на чл. 80 от Директива 2006/112/ЕО.Обжалваното решение е правилно. </w:t>
        <w:tab/>
        <w:br/>
        <w:tab/>
        <w:t xml:space="preserve">І. Неоснователни са доводите в касационната жалба за недопустимост на първоинстанционното решение в частта, в която оспорваният пред АССГ ревизионен акт е отменен и по отношение установените задължения по ЗДДС за м. 01.2014 г. Жалбата до АС съдържа подробни аргументи срещу установените задължения за м. 01.2014 г. във връзка с правилността на издаване на кредитно известие № 1000000035/29.01.2014 г. - на стр. 3, 4 и 5, т. 2.1, 2.2, 2.3 и 2.4. В този смисъл, очевидно жалбата съдържа аргументи за незаконосъобразността за определяне на задълженията и за м. 01.2014 г. Поради това, решението не е недопустимо, както се сочи в касационната жалба. Доводите за необоснованост също са неоснователни, доколкото видно от мотивите на обжалваното решение, съдът е приел за правилно, че издаденото кредитно известие № 1000000035/29.01.2014 г. през м. 01.2014 г. е във връзка с развалянето на доставката на недвижимия имот и че същото е издадено в съответствие със действащия ЗДДС. </w:t>
        <w:tab/>
        <w:br/>
        <w:tab/>
        <w:t xml:space="preserve">ІІ. По отношение допълнително начисления ДДС и лихви </w:t>
        <w:tab/>
        <w:br/>
        <w:tab/>
        <w:t xml:space="preserve">Спорът се свежда до правилното определяне на данъчната основа на доставка на недвижим имот. </w:t>
        <w:tab/>
        <w:br/>
        <w:tab/>
        <w:t xml:space="preserve">В оспорвания ревизионен акт се посочва като правно основание за начисляване на ДДС за доставката по ф-ра № 100000032/19.08.2013 г. разпоредбата на чл. 27, ал. 1 във връзка с чл. 6, ал. 3, т. 2 и §1, т. 8 ДР на ЗДДС ( погрешно посочен в РА като §8 от ДР на ЗДДС). Според органите по приходите при продажбата на недвижимия имот П. Й. е следвало да начисли ДДС в размер на 285 166, 67 лв. Така посочената данъчна основа е определена като е прието, че извършената доставка е безвъзмездна, а данъчната основа е определена въз основа на Експертиза за определяне на пазарната цена на недвижимия имот. Поради това, че продажната цена е по - ниска от себестойността на недвижимия имот, предмет на доставката, се приема от органите по приходите, че същата е безвъзмездна и данъчната основа се коригира в размер на пазарната цена. Посоченото правно основание от органите по приходите не е приложимо в случая, както правилно е преценил АССГ в обжалваното решение и законосъобразно отменя ревизионния акт в тази част. Сделката е възмездна, защото е уговорена и платена цена за придобиване на недвижимия имот. Независимо, че стойността на доставката е по-ниска от стойността при придобиването на имота, доставката не следва да се приравнява на безвъзмездна по смисъла на чл. 6 ал. 3, т. 2 ЗДДС. В този смисъл и цитираната практика на Съда на Европейския съюз от първоинстанционния съд, съгласно която от обстоятелството, че цената по доставката е по-ниска от себестойността на същата, не следва, че сделката се определя като безвъзмездна по смисъла на член 5, параграф 6 от Шеста директива (съответно чл. 6, ал. 3, т. 2 ЗДДС), както и цитираните Решение № 14498 от 05.11.2013 Г. по а. д. № 7755/2011 Г., VIII ОТД. на ВАС; Решение № 3050 от 05.03.2013 Г. по а. д. № 7755/2011 Г., VIII ОТД. НА ВАС. Данъчната основа на доставките може да е пазарната цена в изчерпателно изброени хипотези по чл. 27, ал. 3 ЗДДС, които следва да се тълкуват стриктно. В касационната жалба не се обосновава приложение на чл. 27, ал. 3 ЗДДС. Освен това, дори да беше сочена като правно основание, приложението на тази разпоредба също би било незаконосъобразно в конкретния случай. Според чл. 27, ал. 3, т. 1 ЗДДС при доставка между свързани лица, данъчната основа е пазарната цена при три изчерпателно посочени хипотези, изброени в б. „а“- „в“ от същата. В случая не налице нито една от тях, защото доставката е облагаема, а и доставчикът и получателят ( [фирма]) имат право на данъчен кредит и това е установено в хода на съдебното производство - видно от заключенията по ССЕ. Както правилно отбелязва АССГ, в тежест на органите по приходите е доказването на тези предпоставки, а в настоящото производство при условията на пълно доказване от страна на данъчната администрация същите не се доказват. </w:t>
        <w:tab/>
        <w:br/>
        <w:tab/>
        <w:t xml:space="preserve">Относно доводите за постигнато неплащане или избягване на данъци, настоящата инстанция напълно споделя мотивите на първоинстанционния съд и не следва да ги преповтаря. Следва да се добави, че щета за бюджета няма и при последващото извършване на непарична вноска - извършването на непарични вноски в капитала на дружество не представлява доставка за целите на ЗДДС (чл. 10, ал. 1, т. 3 ЗДДС) и изобщо тази операция е извън обхвата на облагане с ДДС. Респективно тази операция не води до задължения за внасяне на ДДС или ползване на данъчен кредит нито от апортиращия, нито от лицето приобретател на имота. Неоснователни са и твърденията за евентуална възможност за корекция на ползван данъчен кредит предвид чл. 10, ал. 2 ЗДДС. В случая нито органите по приходите, нито ДОДОП са установили, а още по-малко доказали, че задължение за корекция на ползвания данъчен кредит по чл. 79, ал. I - 9 ЗДДС изобщо възниква или може да възникне - при ревизираното лице, или при лицето придобило имота. Неотносими за случая са и цитираните в касационната жалба решения на СЕС - С-255/02 Halifax, С-103/09 Weald Leasing. Същите касаят признаване на правото на приспадане на данъчен кредит в случаите на злоупотреби и нямат отношение към спора за определяне на данъчната основа на доставките. </w:t>
        <w:tab/>
        <w:br/>
        <w:tab/>
        <w:t xml:space="preserve">По изложените съображения и на основание чл. 222, ал. 1 АПК, Върховният административен съд, осмо отделениеРЕШИ:</w:t>
        <w:tab/>
        <w:br/>
        <w:tab/>
        <w:t xml:space="preserve">ОСТАВЯ В СИЛА решение №1346 от 29.02.2016 г,, постановено по адм. д.№8686/2015 г. по описа на Административен съд София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