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№7806/20.06.2017 по адм. д. №3528/2016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 </w:t>
        <w:tab/>
        <w:br/>
        <w:tab/>
        <w:t xml:space="preserve">Образувано е по жалба на Д. П. Д. срещу заповед № РД-15-75/12.02.2016 г. на министъра на здравеопазването, с която служебното му правоотношение е прекратено на основание чл. 107, ал. 2 от ЗДСл (ЗАКОН ЗА ДЪРЖАВНИЯ СЛУЖИТЕЛ) (ЗДСл) - поради получена възможно най-ниската годишна оценка на изпълнението на длъжността. </w:t>
        <w:tab/>
        <w:br/>
        <w:tab/>
        <w:t xml:space="preserve">Жалбоподателят поддържа, че заповедта е издадена при липса на компетентност, тъй като подписът не принадлежи на министъра. По същество е незаконосъобразна, тъй като оценяването е извършено формално, индивидуалният работен план не отговаря на нормативните изисквания, крайната оценка не съответства на тази от междинната среща. Моли заповедта да бъде отменена. Претендира и направените по делото разноски. </w:t>
        <w:tab/>
        <w:br/>
        <w:tab/>
        <w:t xml:space="preserve">Ответникът - министърът на здравеопазването, чрез процесуален представител оспорва жалбата и моли да бъде отхвърлена. </w:t>
        <w:tab/>
        <w:br/>
        <w:tab/>
        <w:t xml:space="preserve">Като взе предвид изложеното в жалбата и доказателствата по делото, Върховният административен съд, състав на пето отделение, констатира следното: </w:t>
        <w:tab/>
        <w:br/>
        <w:tab/>
        <w:t xml:space="preserve">Жалбоподателят е заемал длъжността държавен експерт в дирекция "Държавен здравен контрол", с ранг III старши в Министерство на здравеопазването. За установяване на равнището на професионална квалификация на служителя Д. е атестиран за периода 04.15.2015 г. - 31.12.2015 година. Съставен е работен план, проведени са междинна среща на 29.07.2015 г. и заключителна среща на 28.01.2016 г., след която е определена общата годишна оценка за изпълнение на служебните задължения (4) - Изпълнението отговаря не напълно на изискванията. Оценяването е извършено от директора на дирекция "Държавен здравен контрол" (св. М.), а след възражението на служителя на 10.02.2016 г. оценката е намалена от контролиращия ръководител на (5) - Неприемливо изпълнение. След получаване на окончателната оценка, която е най-ниската възможна, служебното правоотношение на жалбоподателя е прекратено на основание чл. 107, ал. 2 от ЗДСл с процесната заповед. </w:t>
        <w:tab/>
        <w:br/>
        <w:tab/>
        <w:t xml:space="preserve">При така установените факти съдът приема следните изводи: </w:t>
        <w:tab/>
        <w:br/>
        <w:tab/>
        <w:t xml:space="preserve">Жалбата е подадена в срока по чл. 149, ал. 1 от АПК и от лице, чиито права са пряко засегнати от акта, поради което е допустима.Разгледана по същество, жалбата е основателна. </w:t>
        <w:tab/>
        <w:br/>
        <w:tab/>
        <w:t xml:space="preserve">Оспорената заповед е издадена от компетентния съгласно чл. 108 от ЗДСл орган, а назначената и изслушана от съда графическа експертиза установи, че подписът е положен от лицето, което е посочено като издател на акта. Поради това съдът приема, че заповедта не е нищожна, а доводите на жалбоподателя в обратния смисъл са неоснователни. </w:t>
        <w:tab/>
        <w:br/>
        <w:tab/>
        <w:t xml:space="preserve">Заповедта е издадена в предвидената в чл. 108 от ЗДСл писмена форма и съдържа посочените в нормата реквизити. </w:t>
        <w:tab/>
        <w:br/>
        <w:tab/>
        <w:t xml:space="preserve">Въпреки това заповедта следва да бъде отменена, тъй като при постановяването й са допуснати съществени нарушения на административнопроизводствените правила и на материалноправни норми, които опорочават определената обща оценка, послужила като основание за прекратяване на служебното правоотношение. </w:t>
        <w:tab/>
        <w:br/>
        <w:tab/>
        <w:t xml:space="preserve">Съгласно чл. 76, ал. 1 от ЗДСл държавният служител ежегодно се оценява за изпълнението на длъжността. Освен посочените в останалите алинеи на разпоредбата изисквания, които следва да бъдат изпълнени в тази процедура, същата е детайлно регламентирана в Наредба, приета с ПМС № 129 от 26.06.2012 г. (НУРОИСДА). Процедурата започва с изготвяне и съгласуване на индивидуален работен план, след това се провежда междинна среща и в края на периода заключителна среща между оценяван и оценяващ. </w:t>
        <w:tab/>
        <w:br/>
        <w:tab/>
        <w:t xml:space="preserve">В случая в нарушение на чл. 9, ал. 3 от приложимата наредба преобладаващо в работния план са възпроизведени задълженията на служителя по длъжностна характеристика, а не са определени конкретни, измерими, постижими, ориентирани към резултати и определени във времето цели, както и изисквания към изпълнението, които служителят следва да реализира през периода. Всяка от описаните седем цели е общо формулирана, а срокът на изпълнението им съвпада с този на периода. Посоченото нарушение е съществено, тъй като липсата на работен план, съставен съгласно изискванията на наредбата, опорочава следващите етапи от процедурата по атестиране - не е възможна преценка на реализирането на целите на междинната среща, както и на заключителната. </w:t>
        <w:tab/>
        <w:br/>
        <w:tab/>
        <w:t xml:space="preserve">Констатираните нарушения при съставянето на работния план се отразяват и върху показателите за оценка на изпълнението на длъжността, предвидени в чл. 12 от НУРОИСДА, които следва да бъдат спазени при междинната среща. Коментарът на оценяващия ръководител от проведената среща на 29.07.2015 г. е: "Да изпълнява в пълен обем заложените в работния план задачи, да спазва сроковете за изготвяне на отговори и становища по разпределените му преписки и разпоредбите за работното време. Следва активно да се включва при изпълнението на общи за дирекцията задачи". Като мотиви на годишната оценка след проведената заключителна среща на 28.01.2016 г. са посочени: "Изпълнява задачите от работния план, но не се включва в изпълнението на общи и спешни за дирекцията задачи. Не дава обратна инфоормация за своята работа в междуведомствените работни комисии, където е определен за член със заповед. Често не изпълнява в срок поставените задачи, отсъства от работното си място без да информира за причините директора или сътрудника на дирекцията". Тези констатации са обосновали поставената крайна годишна оценка (4) - Изпълнението отговаря не напълно на изискванията. </w:t>
        <w:tab/>
        <w:br/>
        <w:tab/>
        <w:t xml:space="preserve">Оценяващият ръководител обаче има задължението по чл. 18, ал. 1 от Наредбата да извърши оценката на изпълнението на длъжността "безпристрастно и компетентно въз основа на обективно установими факти и обстоятелства" и да мотивира оценката (арг. и чл. 7, ал. 7 от ЗДСл). Това означава, че в случай като настоящия той е длъжен да посочи конкретни факти, настъпили в периода до междинната среща, приключила с общи препоръки, както и в периода между нея и заключителната среща, въз основа на които е приел изложените по-горе изводи за оценка при критериите по чл. 16, ал. 4 от Наредбата. </w:t>
        <w:tab/>
        <w:br/>
        <w:tab/>
        <w:t xml:space="preserve">От своя страна контролиращият ръководител е поставил оценка (5) - Неприемливо изпълнение", като също не е изложил адекватни на чл. 16, ал. 5 от Наредбата конкретни мотиви. Що се касае за отсъствието на Д. от работното му място, ако то е безпричинно, евентуално може да е основание за ангажиране на дисциплинарната отговорност на служителя и не е аргумент за занижаване на оценката с една единица, заедно с изводи като: "не изпълнява в срок поставените задачи", "не дава обратна информация за своята работа" и "не е допринесъл съществено за изпълнение целите на дирекцията". </w:t>
        <w:tab/>
        <w:br/>
        <w:tab/>
        <w:t xml:space="preserve">Предвид всичко изложено настоящият съдебен състав приема, че получената от служителя обща оценка, определена в нарушение на административнопроизводствените правила и на материалноправни разпоредби, не обосновава прилагането на чл. 107, ал. 2 от ЗДСл от органа по назначаването. Следователно изискванията на цитирания текст за прекратяване на служебното правоотношение не са налице, поради което издадената заповед е незаконосъобразна и следва да бъде отменена. </w:t>
        <w:tab/>
        <w:br/>
        <w:tab/>
        <w:t xml:space="preserve">С оглед изхода на делото основателно е искането на жалбоподателя за присъждане на разноски в размер на 1000 лева съгласно представения списък, като възражението на ответника за прекомерност на адвокатското възнаграждение е неоснователно. </w:t>
        <w:tab/>
        <w:br/>
        <w:tab/>
        <w:t xml:space="preserve">По тези съображения и на основание чл. 172, ал. 2 и чл. 143, ал. 1 от АПК, Върховният административен съд, пето отделение,РЕШИ:</w:t>
        <w:tab/>
        <w:br/>
        <w:tab/>
        <w:t xml:space="preserve">ОТМЕНЯ з-д № РД-15-75/12.02.2016 г. на министъра на здравеопазването. </w:t>
        <w:tab/>
        <w:br/>
        <w:tab/>
        <w:t xml:space="preserve">ОСЪЖДА Министерство на здравеопазването да заплати на Д. П. Д. сумата 1000 (хиляда) лева разноски по делото.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до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