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№87/27.02.2020 по гр. д. №660/2020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87</w:t>
        <w:tab/>
        <w:br/>
        <w:tab/>
        <w:t xml:space="preserve"> </w:t>
        <w:tab/>
        <w:br/>
        <w:tab/>
        <w:t xml:space="preserve">гр. София, 27.2.2020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седми февруари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660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В. Г. И. против определение № 1813/20.12.2019 г., постановено по гр. д.№ 1050/2019 г. от състав на ОС - Плевен.</w:t>
        <w:tab/>
        <w:br/>
        <w:tab/>
        <w:t xml:space="preserve"> </w:t>
        <w:tab/>
        <w:br/>
        <w:tab/>
        <w:t xml:space="preserve"> Не е постъпил писмен отговор от ответника по частната касационна жалба.</w:t>
        <w:tab/>
        <w:br/>
        <w:tab/>
        <w:t xml:space="preserve"> </w:t>
        <w:tab/>
        <w:br/>
        <w:tab/>
        <w:t xml:space="preserve"> Частната касационна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определение, съдът е приел, че правилно е върната въззивната жалба против постановеното първоинстанционно решение, тъй като е просрочена, предвид обстоятелството, че след като в последното открито съдебно заседание съдът е обявил датата, на която ще обяви своето решение и то е обявено на същата дата, срокът за обжалване тече от тази дата, а не от последващо съобщение, с което на страната е връчен препис от решението.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правен въпрос, когато решението на съда не е обявено на сайта на съда на посочената от него дата, а решението е връчено на последваща дата, от кога тече срока за обжалване на решението.</w:t>
        <w:tab/>
        <w:br/>
        <w:tab/>
        <w:t xml:space="preserve"> </w:t>
        <w:tab/>
        <w:br/>
        <w:tab/>
        <w:t xml:space="preserve"> Във въззивната жалба липсват доводи относно липсата на обявяване на сайта на съда на решението на датата, посочена в последното съдебно заседание по делото, поради което този въпрос не е бил обсъждан от въззивния съд, респ. не следва да е относим и към производството по допустимост на касационното обжалване, тъй като в това производство следва да се обсъждат правни въпроси, по които се е произнесъл въззивния съд или е имал процесуалното задължение да се произнесе, ако е поставен този процисеално правен въпрос. Този довод се прави едва с касационната частна жалба, поради което не следва да се обсъжда и на това основание касационното обжалване не следва да се допуска.</w:t>
        <w:tab/>
        <w:br/>
        <w:tab/>
        <w:t xml:space="preserve"> </w:t>
        <w:tab/>
        <w:br/>
        <w:tab/>
        <w:t xml:space="preserve"> За пълнота следва да се отбележи, че по въпроса за срока на обжалване на решение, за което съдът е посочил конкретна дата на обявяване и тази дата е спазена от съда е налице трайна съдебна практика, съгласно която срокът за обжалване на решение, обявено при условията на чл. 315, ал. 2 ГПК тече от датата, на която съдът е посочил, че ще постанови решението си. Връчването по чл. 7, ал. 2 ГПК на преписи от решението променя началния момент на срока за подаване на жалба, само ако на страните е изпратен препис от решението с други указания или решението е обявено след датата, предварително посочена по чл. 315, ал. 2 ГПК. В този смисъл е тълкуването, дадено с т. р.№ 12/2013 г. по т. д.№ 12/2012 г. на ОСГК на ВКС. В конкретния случай съдът е изпратил съобщение с препис от решението, но в него е посочено, че решението може да се обжалва така, както е посочено в решението, т. е. от датата на обявяването му.</w:t>
        <w:tab/>
        <w:br/>
        <w:tab/>
        <w:t xml:space="preserve"> </w:t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1813/20.12.2019 г., постановено по гр. д.№ 1050/2019 г. от състав на ОС - Плевен.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