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№36/27.02.2020 по гр. д. №3423/2019 на ВКС, ГК, II г.о., докладвано от съдия Пламен Стоев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36</w:t>
        <w:tab/>
        <w:br/>
        <w:tab/>
        <w:t xml:space="preserve"> </w:t>
        <w:tab/>
        <w:br/>
        <w:tab/>
        <w:t xml:space="preserve"> гр. София, 27.02.2020 г.</w:t>
        <w:tab/>
        <w:br/>
        <w:tab/>
        <w:t xml:space="preserve"/>
        <w:tab/>
        <w:br/>
        <w:tab/>
        <w:t xml:space="preserve">Върховният касационен съд на Р. Б, второ гражданско отделение, в закрито заседание на двадесет и шести февруари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 </w:t>
        <w:tab/>
        <w:br/>
        <w:tab/>
        <w:t xml:space="preserve"> </w:t>
        <w:tab/>
        <w:br/>
        <w:tab/>
        <w:t xml:space="preserve">като разгледа докладваното от съдия Стоев гр. дело № 3423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Министерство на вътрешните работи срещу въззивно решение № 1224/2019 г. по гр. д. № 6538/2017 г. на Софийски апелативен съд.</w:t>
        <w:tab/>
        <w:br/>
        <w:tab/>
        <w:t xml:space="preserve"> </w:t>
        <w:tab/>
        <w:br/>
        <w:tab/>
        <w:t xml:space="preserve">С. П, като участващ член на състава на ІІ г. о., на който чрез компютърно разпределение по докладчици е разпределено разглеждането на делото, констатира наличие на предпоставки на чл. 22, ал. 1, т. 6 ГПК. Ето защо намира, че следва да се отстрани от участие в делото.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С. З. П се отстранява от разглеждането на гр. дело № 3423/2019 г. по описа на ВКС, второ гражданско отделение </w:t>
        <w:tab/>
        <w:br/>
        <w:tab/>
        <w:t xml:space="preserve"> </w:t>
        <w:tab/>
        <w:br/>
        <w:tab/>
        <w:t xml:space="preserve">Делото да се докладва на Председателя на Гражданската колегия за определяне на нов член на съдебния състав за разглеждане на делото.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