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№7497/14.06.2017 по адм. д. №8641/2016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Дирекция „Социално подпомагане” – Мездра против решение № 193 / 03.06.2016 г. по адм. дело № 147 / 2016 г. на Административен съд – Враца. Поддържат се оплаквания за неправилност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Ответникът по касационната жалба – Ц. Р. В., от [населено място], [област] 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193 / 03.06.2016 г. по адм. дело № 147 / 2016 г. Административен съд – Враца е отменил заповед № 22р / 04.02.2016 г. на директора на Дирекция „Социално подпомагане” – Мездра, потвърдена с решение № ЗД – РД 01 / 0030 от 22.02.2016 г. на директора на Регионална дирекция „Социално подпомагане” – Враца. Изпратил е преписката на административния орган за издаване на нов акт по подадената от Ц. Р. В. молба-декларация вх. № 22р / 22.01.2016 г., съобразно задължителните указания по тълкуването и прилагането на закона, дадени в мотивите на съдебното решение. Определил е 14-дневен срок за издаване на новия акт, считано от влизане в сила на съдебното решение. За да постанови този резултат, административният съд е приел, че оспореният индивидуален административен акт е незаконосъобразен поради противоречието му с материалноправни разпоредби – основание за отмяната му по чл. 146, т. 4 АПК.Решението е правилно. </w:t>
        <w:tab/>
        <w:br/>
        <w:tab/>
        <w:t xml:space="preserve">По делото е установено, че административната преписка в Дирекция „Социално подпомагане” – Мездра е образувана по молба - декларация вх.№ 22р/22.01.2016 г. за отпускане на месечна помощ за детето Ц. В. И., настанено за отглеждане при Ц. Р. В.(негова баба)до навършване на 18 години. Към молбата-декларация Ц. В. е приложила всички необходими нормативноизискуеми документи. По случая е изготвен социален доклад-предложение от социален работник в ДСП – Мездра, който след като е извършил преценка на обстоятелствата е приел, че са налице условията на чл. 49, ал. 1 ППЗЗД, тъй като средният месечен доход на семейството е в размер на 403, 17 лв., формиран от пенсия за инвалидност на Ц. В. в размер на 133, 82 лв., наследствена пенсия на Ц. И. в размер на 234, 35 лв. и месечна добавка по чл. 7, ал. 2 ЗСПД в размер на 35 лв. Така установеният доход не надвишава 4-кратния размер на гарантирания минимален доход от 260 лв. на член от семейството. За да постанови своя отказ за подпамагане обаче, административният орган е приел, че доколкото собственият доход на детето, формиран от наследствена пенсия и добавка по чл. 7, ал. 2 ЗСПД, е в размер на 269, 35 лв. и надвишава определения в чл. 49, ал. 2, т. 3 ППЗЗД максимален размер от 260, 00 лв. целевата помощ е недължима. </w:t>
        <w:tab/>
        <w:br/>
        <w:tab/>
        <w:t xml:space="preserve">Целевата финансова помощ за отглеждане на дете настанено при близки и роднини се дължи когато лицето/семейството имат настоящ адрес, идентичен с този на детето, за което полагат грижи, детето е настанено при лицето по реда на ЗЗДет (ЗАКОН ЗА ЗАКРИЛА НА ДЕТЕТО) и същото полага грижи за детето и сътрудничи на Дирекция „Социално подпомагане” за постигане целите, определени в плана за действие. В разпоредбата на чл. 49 от Правилник за прилагане на ЗЗДет (ЗАКОН ЗА ЗАКРИЛА НА ДЕТЕТО) (ППЗЗД) са налице и допълнителни основания за децата, настанени за отглеждане при роднини и близки -средният месечен доход на всеки от съпрузите или на родителя/родителите, живеещи заедно, и на ненавършилите пълнолетие деца е по-нисък от 5-кратния размер на гарантирания минимален доход. </w:t>
        <w:tab/>
        <w:br/>
        <w:tab/>
        <w:t xml:space="preserve">Съгласно ПМС № 6 / 15.01.2009 г. ГМД е в размер на 65, 00 лева, а неговият петкратен размер възлиза на сумата от 325 лева на член на семейството. </w:t>
        <w:tab/>
        <w:br/>
        <w:tab/>
        <w:t xml:space="preserve">Фактите по делото сочат, че детето е на 16 години и живее само с баба си, при която е настанено по реда на ЗЗДет, както и че общият месечен доход на семейството е 403, 17 лв., при което средният доход на всеки от тях възлиза на 201, 58 лева. Тази сума е по-ниска както от 4-кретния /неправилно приет в оспорената заповед/, така и от 5-кратния размер на гарантирания минимален доход, предвиден като предпоставка за отпускане на помощта в чл. 49, ал. 1 ППЗЗД. </w:t>
        <w:tab/>
        <w:br/>
        <w:tab/>
        <w:t xml:space="preserve">Правилно административният съд е тълкувал и приложил материалния закон, приемайки че законодателят никъде не е поставил условие персоналния доход на детето да е под сумата от 260, 00 лева. Доходите на детето са от значение само за размера на месечната му помощ в границите до 260, 00 лева, но не общо заедно с личния доход.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Водим от горното Върховният административен съд, шесто отделениеРЕШИ:</w:t>
        <w:tab/>
        <w:br/>
        <w:tab/>
        <w:t xml:space="preserve">ОСТАВЯ В СИЛА решение № 193 / 03.06.2016 г. по адм. дело № 147 / 2016 г. на Административен съд – Враца.РЕШЕНИЕТО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