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№322/04.05.2023 по ч. търг. д. №718/2023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322</w:t>
        <w:tab/>
        <w:br/>
        <w:tab/>
        <w:t xml:space="preserve"/>
        <w:tab/>
        <w:br/>
        <w:tab/>
        <w:t xml:space="preserve"> [населено място], 04.05.2023 г.</w:t>
        <w:tab/>
        <w:br/>
        <w:tab/>
        <w:t xml:space="preserve"/>
        <w:tab/>
        <w:br/>
        <w:tab/>
        <w:t xml:space="preserve">ВЪРХОВЕН КАСАЦИОНЕН СЪД – Търговска колегия в закрито заседание в състав :</w:t>
        <w:tab/>
        <w:br/>
        <w:tab/>
        <w:t xml:space="preserve"/>
        <w:tab/>
        <w:br/>
        <w:tab/>
        <w:t xml:space="preserve">ПРЕДСЕДАТЕЛ : ЕМИЛИЯ ВАСИЛЕВА </w:t>
        <w:tab/>
        <w:br/>
        <w:tab/>
        <w:t xml:space="preserve"/>
        <w:tab/>
        <w:br/>
        <w:tab/>
        <w:t xml:space="preserve">ЧЛЕНОВЕ : ДЕСИСЛАВА ДОБРЕВА 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Добрева ч. т. д. № 718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282, ал. 2, т. 1 ГПК. </w:t>
        <w:tab/>
        <w:br/>
        <w:tab/>
        <w:t xml:space="preserve"/>
        <w:tab/>
        <w:br/>
        <w:tab/>
        <w:t xml:space="preserve">Образувано е по молба на „ЗСК – Девня“ АД за спиране изпълнението на невлязло в сила въззивно решение № 69/01.03.2023 г. по т. д. № 632/2022 г. на Апелативен съд Варна, с което е потвърдено решение на Окръжен съд Варна № 348/2022 г. по т. д. № 496/2021 г. за осъждане на молителя да заплати на „Еко Инвест продукт“ ООД сума в размер на 420 000 евро – двоен размер на задатък по предварителен договор от 23.12.2019 г.</w:t>
        <w:tab/>
        <w:br/>
        <w:tab/>
        <w:t xml:space="preserve"/>
        <w:tab/>
        <w:br/>
        <w:tab/>
        <w:t xml:space="preserve">Върховният касационен съд, Търговска колегия, за да се произнесе по искането с правно основание чл. 282, ал. 2, т. 1 ГПК, съобрази следното:</w:t>
        <w:tab/>
        <w:br/>
        <w:tab/>
        <w:t xml:space="preserve"/>
        <w:tab/>
        <w:br/>
        <w:tab/>
        <w:t xml:space="preserve">Видно е от представените по делото доказателства и извършена счетоводна справка, че по специалната набирателна сметка на ВКС молителят в настоящото производство е депозирал обезпечение в размер на 821 448, 60 лв. /осемстотин двадесет и една хиляди четиристотин четиридесет и осем лева и шестдесет стотинки/, левова равностойност на 420 000 евро, съответстваща на осъдителния диспозитив на решението, постановено от Окръжен съд Варна.</w:t>
        <w:tab/>
        <w:br/>
        <w:tab/>
        <w:t xml:space="preserve"/>
        <w:tab/>
        <w:br/>
        <w:tab/>
        <w:t xml:space="preserve">Подадената от „ЗСК – Девня“ АД касационна жалба, съдържаща искане за отмяна на атакуваното въззивно решение № 69/01.03.2023 г. по т. д. № 632/2022 г. на Апелативен съд Варна, отговаря на изискванията за редовност – подадена е в законоустановения едномесечен срок от редовно упълномощен процесуален представител по смисъла на чл. 284, ал. 2 ГПК, придружена е от изложение на основания за допускане на касационно обжалване по чл. 280 ГПК, както и от документ за внесена по сметка на ВКС дължима държавна такса в размер 30 лева.</w:t>
        <w:tab/>
        <w:br/>
        <w:tab/>
        <w:t xml:space="preserve"/>
        <w:tab/>
        <w:br/>
        <w:tab/>
        <w:t xml:space="preserve">Настоящият състав на съда счита, че са налице условията по чл. 282, ал. 2, т. 1 ГПК за уважаване на подадената от „ЗСК – Девня“ АД молба.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ИЗПЪЛНЕНИЕТО на невлязло в сила въззивно решение № 69/01.03.2023 г. по т. д. № 632/2022 г. на Апелативен съд Варна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връчи на молителя - „ЗСК – Девня“ АД.</w:t>
        <w:tab/>
        <w:br/>
        <w:tab/>
        <w:t xml:space="preserve"/>
        <w:tab/>
        <w:br/>
        <w:tab/>
        <w:t xml:space="preserve"> 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