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№971/04.05.2023 по ч.гр.д. №1462/2023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3№ 971/04.05.2023 г.Върховен касационен съд на Република България, Гражданска колегия, Четвърто отделение в закритото съдебно заседание на четвърти май две хиляди двадесет и трета година в състав:Председател: Веска Райчева</w:t>
        <w:tab/>
        <w:br/>
        <w:tab/>
        <w:t xml:space="preserve"/>
        <w:tab/>
        <w:br/>
        <w:tab/>
        <w:t xml:space="preserve">Членове: Геника Михайлова</w:t>
        <w:tab/>
        <w:br/>
        <w:tab/>
        <w:t xml:space="preserve"/>
        <w:tab/>
        <w:br/>
        <w:tab/>
        <w:t xml:space="preserve">Анелия Цановаразгледа докладваното от съдия Михайлова ч. гр. д. № 1462 по описа за 2023 г.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Обжалвано е определение №4181/2022 г., с което Върховният касационен съд, Четвърто отделение е оставил без разглеждане молбата на Т. П. Т. за отмяна на влязлото в сила решение № 189/10.06.2022 т. по гр. д. № 144/2022 г., с което Окръжен съд – Хасково, потвърждавайки решение № 27/17.01.2022 г. по гр. д. № 759/2021 г. на Районен съд-Хасково, на основание чл. 135 ЗЗД е обявил за недействителен по отношение на „Би Ей Пи Еф“ ЕООД договора по н. а. № 134/11.06.2020 г., с който М. И. Т. продава на Т. Ц. Т. един застроен УПИ в [населено място], общ. [община], обл. [област] в частта на 1/2 ид. част от имота.</w:t>
        <w:tab/>
        <w:br/>
        <w:tab/>
        <w:t xml:space="preserve"/>
        <w:tab/>
        <w:br/>
        <w:tab/>
        <w:t xml:space="preserve">Определението се обжалва от Т. Т. с доводи, че неправилно е отречена надлежната му легитимация на необходим задължителен другар на ответника М. Т., продавачът по договора, чиято недействителност е обявена с влязлото в сила конститутивно решение по чл. 135 ЗЗД, защото тя произтича от неделимия характер на съпружеската имуществена общност върху продадения застроен имот. </w:t>
        <w:tab/>
        <w:br/>
        <w:tab/>
        <w:t xml:space="preserve"/>
        <w:tab/>
        <w:br/>
        <w:tab/>
        <w:t xml:space="preserve">Ответникът по частната жалба „Би Ей Пи Еф“ ЕООД възразява, че определението е правилно. Претендира разноски.</w:t>
        <w:tab/>
        <w:br/>
        <w:tab/>
        <w:t xml:space="preserve"/>
        <w:tab/>
        <w:br/>
        <w:tab/>
        <w:t xml:space="preserve">От останалите ответници по молбата М. Т. и Т. Т. не са постъпили отговори на частната жалба.</w:t>
        <w:tab/>
        <w:br/>
        <w:tab/>
        <w:t xml:space="preserve"/>
        <w:tab/>
        <w:br/>
        <w:tab/>
        <w:t xml:space="preserve">Частната жалба е в компетентност на настоящия, друг по смисъла на чл. 274, ал. 2, изр. 2 ГПК състав на Върховния касационен съд; при надлежна процесуална легитимация (определението отрича допустимото възникване на упражненото от жалбоподателя право по чл. 304 ГПК); в срока по чл. 274, ал. 2 ГПК (препис от определението е връчен на 09.11.2022 г. и жалбата е подадена по пощата на 14.11.2022 г.), като са налице останалите предпоставки за нейната редовност и допустимост. Тя е неоснователна по следните съображения:</w:t>
        <w:tab/>
        <w:br/>
        <w:tab/>
        <w:t xml:space="preserve"/>
        <w:tab/>
        <w:br/>
        <w:tab/>
        <w:t xml:space="preserve">Законът признава право на отмяна за необходимия другар, който не е бил страна по делото, а влязлото в сила решение е неизгодно за него – аргумент от препращащото съдържание на чл. 304 ГПК към чл. 216, ал. 2 ГПК и от изискването за правен интерес от всяка молба, с която съдът е сезиран. Другарството е необходимо, когато с оглед естеството на спорното правоотношение или по разпореждане на закона решението на съда трябва да е еднакво спрямо всички другари (разясненията в ТР № № 3/29.06.2017 г. по тълк. д. № 3/2016 г. ОСГК на ВКС и в ТР № 7/13.01.2023 г. по тълк. д. № 7/2020 г. ОСГТК на ВКС). Еднаквостта произтича от това, че исковете от няколко или срещу няколко ответници са за общи техни права или задължения, които почиват на едно и също основание. Идентичността в основанието/в източника се изразява в идентичност на правопораждащите спорното правоотношение факти, като при сложните фактически състави е достатъчно съвпадението да е за един или за няколко от общите юридически факта. Въпреки че правният спор е бил разрешен без необходимият другар (задължителен или факултативен) да е бил страна по делото, влязлото в сила решение го обвързва. Силата на пресъдено нещо е преодолима по реда на извънредния способ в глава XXIV ГПК с упражняване на правото на отмяна по чл. 304 ГПК. </w:t>
        <w:tab/>
        <w:br/>
        <w:tab/>
        <w:t xml:space="preserve"/>
        <w:tab/>
        <w:br/>
        <w:tab/>
        <w:t xml:space="preserve">В ТР № 1/2017 г. по тълк. д. № 3/2016 г. ОСГК на ВКС прие, че по предявен от или срещу съпрузите иск за собственост на вещи, придобити в режим на съпружеска имуществена общност, съпрузите са необходими факултативни другари. </w:t>
        <w:tab/>
        <w:br/>
        <w:tab/>
        <w:t xml:space="preserve"/>
        <w:tab/>
        <w:br/>
        <w:tab/>
        <w:t xml:space="preserve">В ТР № 5/29.12.2014 г по тълк. д. № 5/2013 г. ОСГТК на ВКС разясни, че искът по чл. 135 ЗЗД е облигационен, а не вещен. С конститутивното решение по чл. 135 ЗЗД увреждащата сделка остава действителна за страните по нея (прехвърлител и приобретател), а е недействителна, т. е. счита се за нестанала, само по отношение на кредитора-ищец. Прехвърленото имущество не излиза от патримониума на приобретателя, но кредиторът-ищец получава възможността да насочи изпълнението за удовлетворяване на паричното си вземане върху прехвърлената вещ, независимо че тя е преминала в патримониума на трето лице. Собственикът на вещта понася санкцията да търпи изпълнението за чуждия дълг, ако е бил недобросъвестен при възмездното й придобиване –сключил е договора със знанието, че уврежда кредитора, или ако я е придобил безвъзмездно. Предпоставка за провеждане на Павловия иск е вещта да е отчуждена. След отчуждаването, съществувалата съпружеска имуществена общност е прекратена с настъпване на вещно-транслативното действие на атакуваната от кредитора разпоредителна сделка. Собственик е третото лице-приобретател, а с уважаването на иска по чл. 135 ЗЗД вещта не се връща в патримониума на съпрузите, т. е. съпружеската имуществена общност не се възстановява. По отношение на кредитора сделката е недействителна за 1/2 ид. част от вещта, а не за цялата вещ. Конститутивното решение по чл. 135 ЗЗД е на плоскостта на облигационното право, а не на плоскостта на вещното право. Изводът е, че съпругът-недлъжник по паричното притезание на ищеца, кредитор на другия съпруг (на прехвърлителя), не притежава надлежна легитимация да бъде страна в процеса по чл. 135 ЗЗД. Това изключва и надлежната му легитимация по правото на отмяна по чл. 304 ГПК на влязлото в сила конститутивно решение по чл. 135 ЗЗД.</w:t>
        <w:tab/>
        <w:br/>
        <w:tab/>
        <w:t xml:space="preserve"/>
        <w:tab/>
        <w:br/>
        <w:tab/>
        <w:t xml:space="preserve">Достигайки до същия извод, въз основа на който предходният състав на Върховният касационен съд е заключил, че молбата за отмяна на влязлото в сила конститутивно решение по чл. 135 ЗЗД е недопустима (подадена от молител с ненадлежна легитимация по упражненото право по чл. 304 ГПК), и не следва да я разглежда по същество, той е приложил правилно цитираните разпоредби. Определението подлежи на потвърждаване от настоящия състав. </w:t>
        <w:tab/>
        <w:br/>
        <w:tab/>
        <w:t xml:space="preserve"/>
        <w:tab/>
        <w:br/>
        <w:tab/>
        <w:t xml:space="preserve">При този изход и на основание чл. 78, ал. 3 ГПК в тежест на жалбоподателя следва да се поставят направените от дружеството разноски в настоящото производство. Те се изразяват в уговорения и платен адвокатски хонорар.</w:t>
        <w:tab/>
        <w:br/>
        <w:tab/>
        <w:t xml:space="preserve"/>
        <w:tab/>
        <w:br/>
        <w:tab/>
        <w:t xml:space="preserve">При тези мотиви, съдътОПРЕДЕЛИ :ПОТВЪРЖДАВА определение № 4181/01.11.2022 г. по гр. д. № 3823/2022 г. на Върховния касационен съд, Гражданска колегия, Четвърто отделение.</w:t>
        <w:tab/>
        <w:br/>
        <w:tab/>
        <w:t xml:space="preserve"/>
        <w:tab/>
        <w:br/>
        <w:tab/>
        <w:t xml:space="preserve">ОСЪЖДА Т. П. Т. ЕГН [ЕГН] от [населено място], [улица], общ. [община], обл. [област], да заплати на „Би Ей Пи Еф“ ЕООД ЕИК[ЕИК] със седалище и адрес на управление [населено място], [улица], общ. [община]., обл. [област], на основание чл. 78, ал. 3 ГПК сумата 500.00 лв. – разноски в настоящото производство.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