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№5013/03.05.2023 по гр. д. №3033/2022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50133</w:t>
        <w:tab/>
        <w:br/>
        <w:tab/>
        <w:t xml:space="preserve"/>
        <w:tab/>
        <w:br/>
        <w:tab/>
        <w:t xml:space="preserve">гр. София, 03.05.2023г.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С, Четвърто гражданско отделение в закрито заседание на двадесет и седми април две хиляди двадесет и трета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гр. д. № 3033/2022г.,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Н. В. З., чрез пълномощника адв.Ж.С., с искане за допълване на определение № 50113/22.02.2023г., постановено по настоящото дело, като се присъдят направените от молителката разноски в касационното производство, представляващи заплатено адвокатско възнаграждение.</w:t>
        <w:tab/>
        <w:br/>
        <w:tab/>
        <w:t xml:space="preserve"/>
        <w:tab/>
        <w:br/>
        <w:tab/>
        <w:t xml:space="preserve">Ответникът по молбата А. Й. Ц. в предоставения от съда срок не взема становище.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взе предвид данните по делото и доводите на молителката, приема следното:</w:t>
        <w:tab/>
        <w:br/>
        <w:tab/>
        <w:t xml:space="preserve"/>
        <w:tab/>
        <w:br/>
        <w:tab/>
        <w:t xml:space="preserve">Молбата е процесуално допустима - подадена е от легитимирана страна в срока по чл. 248, ал. 1 ГПК. По основателността на молбата съдът намира следното:</w:t>
        <w:tab/>
        <w:br/>
        <w:tab/>
        <w:t xml:space="preserve"/>
        <w:tab/>
        <w:br/>
        <w:tab/>
        <w:t xml:space="preserve">С определението № 50113/22.02.2023г. по гр. дело №3033/2022г. съставът на ІV ГО на ВКС не е допуснал до касационно обжалване решение № 61 от 14.01.2022г. по въззивно гр. дело № 4085/2020г. на Софийския апелативен съд, 1 състав. В определението липсва произнасяне по искането за присъждане на разноски в полза на ответника по касация-настоящ молител, съдържащо се в отговора на касационната жалба. Видно от представения с отговора на жалбата договор за правна защита и съдействие от 30.06.2022г., за защита в касационното производство ответницата по касация е платила на адв.С., представляваща я пред ВКС, възнаграждение в размер 500 лева.</w:t>
        <w:tab/>
        <w:br/>
        <w:tab/>
        <w:t xml:space="preserve"/>
        <w:tab/>
        <w:br/>
        <w:tab/>
        <w:t xml:space="preserve">С оглед своевременно направеното искането за присъждане на разноски, представянето на доказателства за тяхното реално плащане и липсата на произнасяне на съда по искането за присъждането им, молбата по чл. 248, ал. 1 ГПК вр. чл. 78 ГПК следва да бъде уважена. Доколкото в случая от касатора А. Ц. не е релевирано възражение по чл. 78, ал. 5 ГПК, при определянето размера на дължимите на молителя разноски съдът съобразява единствено реално направените такива (т. 1 от ТР № 6/06.11.2013г. по тълк. дело № 6/2012 г. на ОСГТК на ВКС).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ДОПЪЛВА, на основание чл. 248 ГПК, определение № 50113/22.02.2023г. по гр. дело №3033/2022г. на ІV ГО на ВКС, като </w:t>
        <w:tab/>
        <w:br/>
        <w:tab/>
        <w:t xml:space="preserve"/>
        <w:tab/>
        <w:br/>
        <w:tab/>
        <w:t xml:space="preserve">ОСЪЖДА А. Й. Ц. да плати на Н. В. З. сумата 500 лева - разноски за платено адвокатско възнаграждение за производството пред ВКС.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