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№5005/29.03.2023 по гр. д. №2965/2022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50057 гр. София, 29.03.2023 година</w:t>
        <w:tab/>
        <w:br/>
        <w:tab/>
        <w:t xml:space="preserve"/>
        <w:tab/>
        <w:br/>
        <w:tab/>
        <w:t xml:space="preserve">В. К. С - Трето гражданско отделение, в закрито съдебно заседание на двадесет и осми март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Ж. Д </w:t>
        <w:tab/>
        <w:br/>
        <w:tab/>
        <w:t xml:space="preserve"/>
        <w:tab/>
        <w:br/>
        <w:tab/>
        <w:t xml:space="preserve"> Членове: А. Ц</w:t>
        <w:tab/>
        <w:br/>
        <w:tab/>
        <w:t xml:space="preserve"/>
        <w:tab/>
        <w:br/>
        <w:tab/>
        <w:t xml:space="preserve"> Ф. В</w:t>
        <w:tab/>
        <w:br/>
        <w:tab/>
        <w:t xml:space="preserve"/>
        <w:tab/>
        <w:br/>
        <w:tab/>
        <w:t xml:space="preserve"> като изслуша докладваното от съдията А. Ц гр. д. № 2965/2022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282, ал. 5 ГПК.</w:t>
        <w:tab/>
        <w:br/>
        <w:tab/>
        <w:t xml:space="preserve"/>
        <w:tab/>
        <w:br/>
        <w:tab/>
        <w:t xml:space="preserve"> Съдът е сезиран с искане на М. И. П., внесената от длъжника „Айсиен консулт“ООД гаранция в размер на 167 865лв. да бъде преведена по изпълнително дело 5875/21г. на ЧСИ Н. М. с рег.№841 и район на действие СГС. </w:t>
        <w:tab/>
        <w:br/>
        <w:tab/>
        <w:t xml:space="preserve"/>
        <w:tab/>
        <w:br/>
        <w:tab/>
        <w:t xml:space="preserve">В срока за отговор „Айсиен консулт“ ООД, с молба от 27.03.23г., са поискали продължаване на срока за вземане на становище, тъй като искали да се снабдят с удостоверение от ЧСИ за размера на задължението си. </w:t>
        <w:tab/>
        <w:br/>
        <w:tab/>
        <w:t xml:space="preserve"/>
        <w:tab/>
        <w:br/>
        <w:tab/>
        <w:t xml:space="preserve">Постъпило е уведомление от ЧСИ Н. М., че изп. д. 5875/21г. е образувано по изпълнителен лист №148/ 21.03.22г. и изпълнителен лист № 163/24.03.22г., издадени по в. гр. д. 2795/21г. на САС, 8 състав, за присъдени вземания на М. И. П. срещу длъжника „Айсиен консулт“ ООД за следните суми: 81408 евро главница, заедно със законната лихва от 19.11.19г., 4420 евро главница, заедно със законната лихва от 19.11.19г., такси и разноски в размер на 9225, 02лв. и други такси и разноски в общ размер 511лв.. Тези суми са дължими към 14.02.23г., и липсва плащане от длъжника и към 27.03.23г..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отделение, като разгледа искането и провери данните по делото, приема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било образувано по касационна жалба на „Айсиен консулт“ ООД срещу въззивно решение № 360/14.03.2022 г., постановено по в. гр. д. № 2795/2021 г. на САС, ГК, 8 състав, с което са уважени искове на М. И. П. по чл. 55, ал. 1, пр. 3 ЗЗД и по чл. 93 ЗЗД общо за сумата от 85828 евро. </w:t>
        <w:tab/>
        <w:br/>
        <w:tab/>
        <w:t xml:space="preserve"/>
        <w:tab/>
        <w:br/>
        <w:tab/>
        <w:t xml:space="preserve">С определение №50344/22г. по настоящото дело е спряно изпълнението на въззивното решение заради внесена гаранция в размер на 167 865лв..</w:t>
        <w:tab/>
        <w:br/>
        <w:tab/>
        <w:t xml:space="preserve"/>
        <w:tab/>
        <w:br/>
        <w:tab/>
        <w:t xml:space="preserve">С определение №50039/23г., постановено по делото, не е допуснато касационно обжалване и въззивното решение е влязло в сила. Издадени са изпълнителен лист №148/ 21.03.22г. и изпълнителен лист № 163/24.03.22г. по в. гр. д. 2795/21г. на САС, 8 състав, и е образувано изпълнително дело№ 5875/21г. на ЧСИ Н. М..</w:t>
        <w:tab/>
        <w:br/>
        <w:tab/>
        <w:t xml:space="preserve"/>
        <w:tab/>
        <w:br/>
        <w:tab/>
        <w:t xml:space="preserve"> Внесената гаранция има характер на залог на вземане и обезпечава вземането на М. И. П. срещу „Айсиен консулт“ООД. Залогът служи за удовлетворяване на кредитора при условие, че касационното производство приключи в негова полза, и длъжникът не докаже, че вече е платил задължението си. Удовлетворяването от залога се извършва като сумата се превежда по образуваното изпълнително дело (т. р. 6/15г. на ОСГТК). В случая длъжникът е изразил становище, че не е платил извън образуваното изпълнително производство, а ЧСИ е удостоверил, че не са постъпили плащания и по изпълнителното дело. При това положение внесената гаранция следва да се преведе по сметката на ЧСИ. </w:t>
        <w:tab/>
        <w:br/>
        <w:tab/>
        <w:t xml:space="preserve"/>
        <w:tab/>
        <w:br/>
        <w:tab/>
        <w:t xml:space="preserve"> От извършена на 28.03.19г. счетоводна справка се установява, че внесеното обезпечение в размер на 167865 лв. е налично по специалната сметка на ВКС.</w:t>
        <w:tab/>
        <w:br/>
        <w:tab/>
        <w:t xml:space="preserve"/>
        <w:tab/>
        <w:br/>
        <w:tab/>
        <w:t xml:space="preserve">Предвид изложеното,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ОСВОБОЖДАВА внесеното от ВМВ Тим ООД за сметка на „Айсиен консулт“ ООД обезпечение в размер на 167865 лв. за спиране изпълнението на решение № 360/14.03.2022 г., постановено по в. гр. д. № 2795/2021 г. на САС, ГК, 8 състав.</w:t>
        <w:tab/>
        <w:br/>
        <w:tab/>
        <w:t xml:space="preserve"/>
        <w:tab/>
        <w:br/>
        <w:tab/>
        <w:t xml:space="preserve"> ДА СЕ ПРЕВЕДЕ сумата от 167865 лв. по посочената от ЧСИ Н. М. сметка при „Банка ДСК“ ЕАД, Софийски корпоративен център, IBAN: [банкова сметка], BIC КОД: STSABGSF, С ТИТУЛЯР Н. Л. М., рег.№841, за удовлетворяване на вземането на взискателя М. И. П. по изп. д. № 5875/2021г. на ЧСИ Н. М. с рег. № 841, с район на действие СГС.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