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№535/28.03.2023 по ч.гр.д. №868/2023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535</w:t>
        <w:tab/>
        <w:br/>
        <w:tab/>
        <w:t xml:space="preserve"/>
        <w:tab/>
        <w:br/>
        <w:tab/>
        <w:t xml:space="preserve">София, 28.03.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16.03.2023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868 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К. А. А. срещу определение № 88 от 23.01.2023 г. постановено по гр. д. № 3913/2022 г. на ВКС, I-во г. о. , с което е върната подадената от нея частна жалба с вх.№11457/16.12.2022г. срещу определение №4378/15.12.2022г., постановено по ч. гр. д.№3913/2022г. по описа на ВКС, І ГО.</w:t>
        <w:tab/>
        <w:br/>
        <w:tab/>
        <w:t xml:space="preserve"/>
        <w:tab/>
        <w:br/>
        <w:tab/>
        <w:t xml:space="preserve">В частната жалба се поддържа, че определението е недопустимо като постановено в нарушение принципа на състезателност, визиран в чл. 8 ГПК, а по същество е неправилно, като са изложени доводи по съществото на правния спор.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намира следното :</w:t>
        <w:tab/>
        <w:br/>
        <w:tab/>
        <w:t xml:space="preserve"/>
        <w:tab/>
        <w:br/>
        <w:tab/>
        <w:t xml:space="preserve">Частната жалба като подадена в срока по чл. 275, ал. 1 ГПК, от надлежна страна и срещу преграждащ по смисъла на чл. 274, ал. 1, т. 1 ГПК съдебен акт, е допустима. </w:t>
        <w:tab/>
        <w:br/>
        <w:tab/>
        <w:t xml:space="preserve"/>
        <w:tab/>
        <w:br/>
        <w:tab/>
        <w:t xml:space="preserve">Разгледана по същество е неоснователна по следните съображения : </w:t>
        <w:tab/>
        <w:br/>
        <w:tab/>
        <w:t xml:space="preserve"/>
        <w:tab/>
        <w:br/>
        <w:tab/>
        <w:t xml:space="preserve">С определение № 4378 от 15.12.2022 г. по гр. д. № 3913/2022 г. на ВКС, I-во г. о. не е допуснато до касационно обжалване определение № 325/08.06.2022 г. по ч. гр. д. № 220/2022 г. на Апелативен съд – В.. Против това определение е постъпила частна жалба Съставът на Върховният касационен съд, първо г. о. е приел, че постановеното в производството по чл. 288 ГПК определение не е от категорията на подлежащите на обжалване определения по чл. 274, ал. 1 ГПК и е върнал частната жалба.</w:t>
        <w:tab/>
        <w:br/>
        <w:tab/>
        <w:t xml:space="preserve"/>
        <w:tab/>
        <w:br/>
        <w:tab/>
        <w:t xml:space="preserve">Настоящият съставът на ВКС, I- во г. о. изцяло споделя приетото от съда в обжалваното определение.</w:t>
        <w:tab/>
        <w:br/>
        <w:tab/>
        <w:t xml:space="preserve"/>
        <w:tab/>
        <w:br/>
        <w:tab/>
        <w:t xml:space="preserve">Съгласно чл. 274, ал. 1, т. 1 и т. 2 ГПК на обжалване с частна жалба подлежат определенията, които преграждат по–нататъшното развитие на делото, както и тези, чието обжалване е изрично предвидено в закона. Определението, постановено в производство по чл. 274, ал. 3, т. 1 ГПК, вр. с чл. 288 ГПК не подлежи на последващ инстанционен контрол. За него законодателят не е предвидил изрична възможност за обжалване. Същото не е и преграждащо по смисъла на закона, защото с него не се прекратява касационното производство на процесуално основание, а се извършва преценка за наличието на основанията по чл. 280, ал. 1 ГПК за допускане до касационно обжалване. Аргумент в подкрепа на извода за необжалваемост на определенията по чл. 288 ГПК следва и от разпоредбата на чл. 296, ал. 1, т. 3 ГПК, според което влизат в сила въззивните решения, по които касационната жалба не е допусната за разглеждане, от което следва, че и самото определение по чл. 288 ГПК влиза в сила с постановяването му, а жалба срещу влезли в сила съдебни актове е недопустима.</w:t>
        <w:tab/>
        <w:br/>
        <w:tab/>
        <w:t xml:space="preserve"/>
        <w:tab/>
        <w:br/>
        <w:tab/>
        <w:t xml:space="preserve">След като частната жалба е подадена срещу неподлежащ на обжалване съдебен акт, то и правилно същата е върната, поради което и обжалваното определение следва да бъде потвърдено.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I-во г.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 88 от 23.01.2023 г. постановено по гр. д. № 3913/2022 г. на ВКС, I-во г. о. , с което е върната подадената от К. А. А. частна жалба с вх.№11457/16.12.2022г. срещу определение №4378/15.12.2022г., постановено по ч. гр. д.№3913/2022г. по описа на ВКС, І ГО.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