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№1433/07.11.2011 по адм. д. №828/2011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(АПК) по касационна жалба на М. Е. П. Мировне от гр. С., против решение от 24.11.2010 година, постановено по адм. дело №4258/2010 година на Административен съд София - град /АССГ/, с което е отхвърлена жалбата й срещу заповед № ЧР-09-123/25.05.2010 г. на изпълнителния директор на Изпълнителна агенция "Военни клубове и военно-почивно дело" /ИА "ВКВПД"/ за прекратяване на служебното й правоотношение на основание чл. 106, ал. 1, т. 2 от ЗДСл (при съкращаване на длъжността) за длъжността "главен експерт" в сектор "Програми зад граница" в отдел "Международни организации" на Дирекция "Социални програми" в ИА "Социални дейности на МО". </w:t>
        <w:tab/>
        <w:br/>
        <w:tab/>
        <w:t xml:space="preserve">Оплакванията в касационната жалба са за неправилност на решението, като постановено при допуснати нарушения на съдопроизводствените правила и на материалния закон - отменителни основания по чл. 209, т. 3 от АПК. </w:t>
        <w:tab/>
        <w:br/>
        <w:tab/>
        <w:t xml:space="preserve">Ответникът - изпълнителният директор на Изпълнителна агенция "Военни клубове и военно - почивно дело" град София, чрез процесуалния си представител оспорва касационната жалба и счита същата за неоснователна.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 на АССГ, което следва да бъде оставено в сила.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 </w:t>
        <w:tab/>
        <w:br/>
        <w:tab/>
        <w:t xml:space="preserve">Първоинстанционният съд е установил, че жалбоподателката е била държавен служител, като е заемала длъжността „главен експерт” в сектор „Програми зад граница”, отдел „Международни организации" в дирекция "Социални програми" на Изпълнителна агенция „Социални дейности на Министерството на отбраната”. С обжалваната заповед изпълнителният директор на ИА "ВКВПД" е прекратил служебното й правоотношение на основание чл. 106, ал. 1, т. 2 от ЗДСл - поради съкращаване на длъжността. Като фактическо основание за издаване на заповедта е посочено ПМС № 54/01.04.2010 г. за приемане на Устройствен правилник на Министерство на отбраната и утвърдено ново длъжностно разписание със заповед от 14.05.2010 г., в сила от 25.05.2010 година. </w:t>
        <w:tab/>
        <w:br/>
        <w:tab/>
        <w:t xml:space="preserve">С чл. 2 от ПМС № 54/01.04.2010 г. за приемане на Устройствен правилник на Министерство на отбраната и за определяне на структури на пряко подчинение на министъра на отбраната е преобразувана Изпълнителна агенция "Социални дейности на Министерството на отбраната" в Изпълнителна агенция "Военни клубове и военно-почивно дело" и е очертан обхвата на дейност на преобразуваната агенция. В чл. 2, ал. 3 от посоченото постановление са изброени дейностите на Изпълнителна агенция "Социални дейности на Министерството на отбраната", които се поемат от Министерството на отбраната и съответно от преобразуваната агенция. Съгласно § 4, ал. 2 от Преходните и заключителни разпоредби на постановлението служебните правоотношения на държавните служители от реорганизираните организационни структури и административни звена на Министерството на отбраната и структурите на пряко подчинение на Министъра на отбраната се уреждат в съответствие с чл. 87а от ЗДСл., а в случаите на съкращаване на длъжности - в съответствие с чл. 106, ал. 1, т. 2 от ЗДСл. </w:t>
        <w:tab/>
        <w:br/>
        <w:tab/>
        <w:t xml:space="preserve">С представените по делото длъжностни разписания на ИА "Социални дейности на МО", в сила 01.07.2009 година и на новата ИА "Военни клубове и военно-почивно дело", в сила от 25.05.2010 година се установява, че общата численост на закритата агенция е била 760 щатни бройки, а на новата ИА - 511 щатни бройки. В новото длъжностно разписание отделът и дирекцията, в които е работила жалбоподателката, не съществуват като нормативно определени позиции. </w:t>
        <w:tab/>
        <w:br/>
        <w:tab/>
        <w:t xml:space="preserve">Жалбоподателката твърди, че дейността, която е осъществявала по длъжностна характеристика е преминала в Изпълнителна агенция "Военни клубове и военно-почивно дело" и заеманата от нея длъжност е продължила да съществува в новата агенция. Административният орган е представил доказателства, от които се установява, че специализираната администрация на ИА "ВКВПД" е организирана само в две дирекции: "Управление на военните клубове и военно - почивното дело" и "Иформационен център на МО" и че не съществува длъжност, свързана с осъществяване на програми зад граница. С оглед на това следва да се приеме, че длъжността на жалбоподателката не същесвува и като система от функции и задачи по новото длъжностно разписание. Длъжността, заемана от Папапай след 25.05.2010 г. не преминава като система от функции, задължения и дейности в Изпълнителна агенция „Военни и военно-почивно дело”, предвид намаляването на общата численост на новата агенция, както и премахването на дирекцията, в която е работила жалбоподателката. </w:t>
        <w:tab/>
        <w:br/>
        <w:tab/>
        <w:t xml:space="preserve">При тези доказателства АССГ е приел оспорената заповед за издадена от компетентен орган, в предвидената форма, при спазване на материалноправните разпоредби на закона. </w:t>
        <w:tab/>
        <w:br/>
        <w:tab/>
        <w:t xml:space="preserve">Касационната инстанция намира така постановеното решение за правилно, поради съответствието му с материалния закон. </w:t>
        <w:tab/>
        <w:br/>
        <w:tab/>
        <w:t xml:space="preserve">Съгласно разпоредбата на чл. 87а от ЗДСл, “при преминаване на длъжност от закрита администрация в друга, служебното правоотношение не се прекратява”. В случая правилно АССГ е приел, че тази хипотеза е неприложима по отношение на жалбоподателката, поради липсата на звеното в администрацията, в което е работила по служебно правоотношение. </w:t>
        <w:tab/>
        <w:br/>
        <w:tab/>
        <w:t xml:space="preserve">Дефиницията на понятието "длъжност в администрацията" е дадено в разпоредбата на чл. 2, ал. 1 от Наредбата за прилагане на единния класификатор на длъжностите в администрацията /ДВ, бр. 18 от 5.03.2004 г./ и според тази дефиниция "длъжност в администрацията е нормативно определена позиция, която се заема по служебно или по трудово правоотношение, включително и по правоотношение, възникнало на основание на Закона за министерството на вътрешните работи, Закона за отбраната и въоръжените сили на Р. Б. или Закона за изпълнение на наказанията, въз основа на определени изисквания и критерии, свързана е с конкретен вид дейност на лицето, което я заема, и се изразява в система от функции, задължения и изисквания, утвърдени с длъжностна характеристика". Следователно белезите на понятието "длъжност в администрацията" са два: 1. нормативно определена позиция, 2. изразяваща се в система от функции, задължения и изисквания, утвърдени с длъжностната характеристика. Поради това, когато органът по назначаването твърди, че една длъжност е съкратена по смисъла на чл. 106, ал. 1, т. 2 от ЗДСл, трябва да бъде установено, че тази длъжност вече не фигурира и като наименование /нормативно определена позиция/ в длъжностното разписание на съответната администрация, и като система от функции, задължения и изисквания, утвърдени с длъжностната характеристика. И двете изисквания следва да бъдат установени кумулативно. </w:t>
        <w:tab/>
        <w:br/>
        <w:tab/>
        <w:t xml:space="preserve">По отношение на заеманата от жалбоподателката длъжност е установено наличието и на двете кумулативни предпоставки. </w:t>
        <w:tab/>
        <w:br/>
        <w:tab/>
        <w:t xml:space="preserve">Заеманата от жалбоподателката длъжност не съществува като нормативно определена позиция в утвърденото длъжностно разписание на ИА "ВКВПД". С оглед на това те не фигурира и като съвкупност от функции, задачи и задължения по длъжностна характеристика. </w:t>
        <w:tab/>
        <w:br/>
        <w:tab/>
        <w:t xml:space="preserve">В този смисъл и изводите на АССГ за неприложимост на чл. 87 а от ЗДСл са обосновани. В случая се касае до съкращаване на длъжности по чл. 106, ал. 1, т. 2 от ЗДСл, поради което служебните отношения на държавните служители не преминават към правоприемника по реда на чл. 87а от ЗДСл. </w:t>
        <w:tab/>
        <w:br/>
        <w:tab/>
        <w:t xml:space="preserve">Не са налице и нарушения, свързани с формата на административния акт и производството, в което е издаден. Заповедта на изпълнителния директор на ИА "ВКВПД" съдържа изложение на обстоятелствата, обуславящи прекратяването на служебното правоотношение, и се позовава на нормативните актове и документите, от които се извежда съкращението на заеманата от жалбоподателката длъжност. Налице е писмено предизвестие до жалбоподателката, но дори и да не изпратено такова, то не е от изискванията, които имат съществено значение за законосъобразността на прекратяване на служебното правоотношение. </w:t>
        <w:tab/>
        <w:br/>
        <w:tab/>
        <w:t xml:space="preserve">Поради това касационната инстанция приема, че постановеното от Административен съд София - град е правилно и следва да бъде оставено в сила. </w:t>
        <w:tab/>
        <w:br/>
        <w:tab/>
        <w:t xml:space="preserve">Касационният ответник пред настоящата инстанция е претендирал разноски, поради което касаторката следва да бъде осъдена да му заплати 150 лева юрисконсултско възнаграждение за процесуалния му представител. 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от 24.11.2010 година, постановено по адм. дело №4258/2010 година на Административен съд София - град. </w:t>
        <w:tab/>
        <w:br/>
        <w:tab/>
        <w:t xml:space="preserve">ОСЪЖДА М. Е. П. Мировне от град София да заплати на Изпълнителна агенция "Военни клубове и военно-почивно дело" град София разноски по делото в размер на 150 /сто и петдесет/ лева.РЕШЕНИЕТО не подлежи на обжалване.Вярно с оригинала,ПРЕДСЕДАТЕЛ:/п/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И. С.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